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8545" w14:textId="497070F2" w:rsidR="00CF07E0" w:rsidRPr="00DD7230" w:rsidRDefault="00CF07E0" w:rsidP="00DD7230">
      <w:pPr>
        <w:spacing w:after="0"/>
        <w:rPr>
          <w:rFonts w:ascii="Arial" w:hAnsi="Arial" w:cs="Arial"/>
          <w:b/>
          <w:bCs/>
          <w:sz w:val="24"/>
          <w:szCs w:val="24"/>
        </w:rPr>
      </w:pPr>
      <w:r w:rsidRPr="00DD7230">
        <w:rPr>
          <w:rFonts w:ascii="Arial" w:hAnsi="Arial" w:cs="Arial"/>
          <w:b/>
          <w:bCs/>
          <w:sz w:val="24"/>
          <w:szCs w:val="24"/>
        </w:rPr>
        <w:t xml:space="preserve">Recruitment </w:t>
      </w:r>
      <w:r w:rsidR="009D4A04" w:rsidRPr="00DD7230">
        <w:rPr>
          <w:rFonts w:ascii="Arial" w:hAnsi="Arial" w:cs="Arial"/>
          <w:b/>
          <w:bCs/>
          <w:sz w:val="24"/>
          <w:szCs w:val="24"/>
        </w:rPr>
        <w:t>b</w:t>
      </w:r>
      <w:r w:rsidRPr="00DD7230">
        <w:rPr>
          <w:rFonts w:ascii="Arial" w:hAnsi="Arial" w:cs="Arial"/>
          <w:b/>
          <w:bCs/>
          <w:sz w:val="24"/>
          <w:szCs w:val="24"/>
        </w:rPr>
        <w:t>ulletin</w:t>
      </w:r>
      <w:r w:rsidR="001A2A54" w:rsidRPr="00DD7230">
        <w:rPr>
          <w:rFonts w:ascii="Arial" w:hAnsi="Arial" w:cs="Arial"/>
          <w:b/>
          <w:bCs/>
          <w:sz w:val="24"/>
          <w:szCs w:val="24"/>
        </w:rPr>
        <w:t xml:space="preserve"> for ASDAN’s Head of Operations</w:t>
      </w:r>
    </w:p>
    <w:p w14:paraId="6D4FA9B1" w14:textId="77777777" w:rsidR="00CF07E0" w:rsidRPr="001A2A54" w:rsidRDefault="00CF07E0" w:rsidP="00CF07E0">
      <w:pPr>
        <w:spacing w:after="0"/>
        <w:rPr>
          <w:rFonts w:ascii="Arial" w:hAnsi="Arial" w:cs="Arial"/>
          <w:b/>
          <w:bCs/>
        </w:rPr>
      </w:pPr>
    </w:p>
    <w:p w14:paraId="242DCE6F" w14:textId="77777777" w:rsidR="00CF07E0" w:rsidRPr="001A2A54" w:rsidRDefault="00CF07E0" w:rsidP="00CF07E0">
      <w:pPr>
        <w:spacing w:after="0"/>
        <w:rPr>
          <w:rFonts w:ascii="Arial" w:hAnsi="Arial" w:cs="Arial"/>
          <w:b/>
          <w:bCs/>
        </w:rPr>
      </w:pPr>
      <w:r w:rsidRPr="001A2A54">
        <w:rPr>
          <w:rFonts w:ascii="Arial" w:hAnsi="Arial" w:cs="Arial"/>
          <w:b/>
          <w:bCs/>
        </w:rPr>
        <w:t>About the role:</w:t>
      </w:r>
    </w:p>
    <w:p w14:paraId="6F452B9C" w14:textId="11BA8D7F" w:rsidR="00CF07E0" w:rsidRPr="001A2A54" w:rsidRDefault="00CF07E0" w:rsidP="00CF07E0">
      <w:pPr>
        <w:rPr>
          <w:rFonts w:ascii="Arial" w:hAnsi="Arial" w:cs="Arial"/>
          <w:sz w:val="20"/>
          <w:szCs w:val="20"/>
        </w:rPr>
      </w:pPr>
      <w:r w:rsidRPr="001A2A54">
        <w:rPr>
          <w:rFonts w:ascii="Arial" w:hAnsi="Arial" w:cs="Arial"/>
        </w:rPr>
        <w:t>ASDAN is growing its Operations team. As Head of Operations, reporting to the Operations Director, you will be responsible for managing and maintaining ASDAN's day to day operational delivery, ensuring the organisation's people, premises, systems and processes are efficient, compliant and aligned to organisational priorities.</w:t>
      </w:r>
      <w:r w:rsidRPr="001A2A54">
        <w:rPr>
          <w:rFonts w:ascii="Arial" w:hAnsi="Arial" w:cs="Arial"/>
          <w:sz w:val="20"/>
          <w:szCs w:val="20"/>
        </w:rPr>
        <w:t xml:space="preserve"> </w:t>
      </w:r>
    </w:p>
    <w:p w14:paraId="0BF31A50" w14:textId="698B8CB5" w:rsidR="00CF07E0" w:rsidRPr="001A2A54" w:rsidRDefault="00CF07E0" w:rsidP="00CF07E0">
      <w:pPr>
        <w:rPr>
          <w:rFonts w:ascii="Arial" w:hAnsi="Arial" w:cs="Arial"/>
        </w:rPr>
      </w:pPr>
      <w:r w:rsidRPr="001A2A54">
        <w:rPr>
          <w:rFonts w:ascii="Arial" w:hAnsi="Arial" w:cs="Arial"/>
        </w:rPr>
        <w:t xml:space="preserve">Working closely with the Head of Operations and department managers, the successful candidate will be someone who is a highly effective communicator, well organised and experienced in overseeing facilities, health and safety and business continuity.  You will also demonstrate an understanding of governance, compliance and risk management also. </w:t>
      </w:r>
    </w:p>
    <w:p w14:paraId="00FF7857" w14:textId="1CEE7981" w:rsidR="00CF07E0" w:rsidRPr="001A2A54" w:rsidRDefault="00CF07E0" w:rsidP="00CF07E0">
      <w:pPr>
        <w:rPr>
          <w:rFonts w:ascii="Arial" w:hAnsi="Arial" w:cs="Arial"/>
        </w:rPr>
      </w:pPr>
      <w:r w:rsidRPr="001A2A54">
        <w:rPr>
          <w:rFonts w:ascii="Arial" w:hAnsi="Arial" w:cs="Arial"/>
        </w:rPr>
        <w:t xml:space="preserve">This role is being offered as a full time, hybrid role, with the opportunity to work partly from home and partly from our office in St. George, Bristol. Part-time hours </w:t>
      </w:r>
      <w:r w:rsidR="00EC3BA8" w:rsidRPr="001A2A54">
        <w:rPr>
          <w:rFonts w:ascii="Arial" w:hAnsi="Arial" w:cs="Arial"/>
        </w:rPr>
        <w:t>c</w:t>
      </w:r>
      <w:r w:rsidRPr="001A2A54">
        <w:rPr>
          <w:rFonts w:ascii="Arial" w:hAnsi="Arial" w:cs="Arial"/>
        </w:rPr>
        <w:t>ould be considered for the right candidate.</w:t>
      </w:r>
    </w:p>
    <w:p w14:paraId="63B85F0B" w14:textId="77777777" w:rsidR="00CF07E0" w:rsidRPr="001A2A54" w:rsidRDefault="00CF07E0" w:rsidP="00CF07E0">
      <w:pPr>
        <w:spacing w:after="0"/>
        <w:rPr>
          <w:rFonts w:ascii="Arial" w:hAnsi="Arial" w:cs="Arial"/>
          <w:b/>
          <w:bCs/>
        </w:rPr>
      </w:pPr>
      <w:r w:rsidRPr="001A2A54">
        <w:rPr>
          <w:rFonts w:ascii="Arial" w:hAnsi="Arial" w:cs="Arial"/>
          <w:b/>
          <w:bCs/>
        </w:rPr>
        <w:t xml:space="preserve">About us:  </w:t>
      </w:r>
    </w:p>
    <w:p w14:paraId="3323271A" w14:textId="77777777" w:rsidR="00CF07E0" w:rsidRPr="001A2A54" w:rsidRDefault="00CF07E0" w:rsidP="00CF07E0">
      <w:pPr>
        <w:rPr>
          <w:rFonts w:ascii="Arial" w:hAnsi="Arial" w:cs="Arial"/>
        </w:rPr>
      </w:pPr>
      <w:r w:rsidRPr="001A2A54">
        <w:rPr>
          <w:rFonts w:ascii="Arial" w:hAnsi="Arial" w:cs="Arial"/>
        </w:rPr>
        <w:t xml:space="preserve">ASDAN is an education charity and awarding organisation providing courses, accredited curriculum programmes and regulated qualifications to engage, elevate and empower learners with diverse needs. </w:t>
      </w:r>
    </w:p>
    <w:p w14:paraId="669FEA48" w14:textId="77777777" w:rsidR="00CF07E0" w:rsidRPr="001A2A54" w:rsidRDefault="00CF07E0" w:rsidP="00CF07E0">
      <w:pPr>
        <w:rPr>
          <w:rFonts w:ascii="Arial" w:hAnsi="Arial" w:cs="Arial"/>
        </w:rPr>
      </w:pPr>
      <w:r w:rsidRPr="001A2A54">
        <w:rPr>
          <w:rFonts w:ascii="Arial" w:hAnsi="Arial" w:cs="Arial"/>
        </w:rPr>
        <w:t>Our goal is to engage learners through relevant and motivating courses to achieve meaningful learning outcomes, which elevate them to go on to further education, training and work, and empower them to take control of their lives. We do this by developing courses with an accessible and practical pedagogy for learners; and by supporting our partner educators to foster the personal, social and work-related abilities of learners with diverse needs. We believe that learners should have the opportunity to discover, develop and make use of their abilities to affirm their identities, contribute to society, and challenge educational and social inequalities.</w:t>
      </w:r>
    </w:p>
    <w:p w14:paraId="4C80D707" w14:textId="77777777" w:rsidR="00CF07E0" w:rsidRPr="001A2A54" w:rsidRDefault="00CF07E0" w:rsidP="00CF07E0">
      <w:pPr>
        <w:spacing w:after="0"/>
        <w:rPr>
          <w:rFonts w:ascii="Arial" w:hAnsi="Arial" w:cs="Arial"/>
          <w:b/>
          <w:bCs/>
        </w:rPr>
      </w:pPr>
      <w:r w:rsidRPr="001A2A54">
        <w:rPr>
          <w:rFonts w:ascii="Arial" w:hAnsi="Arial" w:cs="Arial"/>
          <w:b/>
          <w:bCs/>
        </w:rPr>
        <w:t>Conditions and how to apply:</w:t>
      </w:r>
    </w:p>
    <w:p w14:paraId="05C5F34D" w14:textId="6C73879D" w:rsidR="00CF07E0" w:rsidRPr="001A2A54" w:rsidRDefault="00CF07E0" w:rsidP="00CF07E0">
      <w:pPr>
        <w:rPr>
          <w:rFonts w:ascii="Arial" w:hAnsi="Arial" w:cs="Arial"/>
        </w:rPr>
      </w:pPr>
      <w:r w:rsidRPr="001A2A54">
        <w:rPr>
          <w:rFonts w:ascii="Arial" w:hAnsi="Arial" w:cs="Arial"/>
        </w:rPr>
        <w:t>Contract</w:t>
      </w:r>
      <w:r w:rsidR="00F62A0B" w:rsidRPr="001A2A54">
        <w:rPr>
          <w:rFonts w:ascii="Arial" w:hAnsi="Arial" w:cs="Arial"/>
        </w:rPr>
        <w:t>:</w:t>
      </w:r>
      <w:r w:rsidRPr="001A2A54">
        <w:rPr>
          <w:rFonts w:ascii="Arial" w:hAnsi="Arial" w:cs="Arial"/>
        </w:rPr>
        <w:t xml:space="preserve"> </w:t>
      </w:r>
      <w:r w:rsidR="00070B55" w:rsidRPr="001A2A54">
        <w:rPr>
          <w:rFonts w:ascii="Arial" w:hAnsi="Arial" w:cs="Arial"/>
        </w:rPr>
        <w:t>P</w:t>
      </w:r>
      <w:r w:rsidRPr="001A2A54">
        <w:rPr>
          <w:rFonts w:ascii="Arial" w:hAnsi="Arial" w:cs="Arial"/>
        </w:rPr>
        <w:t xml:space="preserve">ermanent </w:t>
      </w:r>
    </w:p>
    <w:p w14:paraId="16137697" w14:textId="15181F81" w:rsidR="00CF07E0" w:rsidRPr="001A2A54" w:rsidRDefault="00CF07E0" w:rsidP="00CF07E0">
      <w:pPr>
        <w:rPr>
          <w:rFonts w:ascii="Arial" w:hAnsi="Arial" w:cs="Arial"/>
        </w:rPr>
      </w:pPr>
      <w:r w:rsidRPr="001A2A54">
        <w:rPr>
          <w:rFonts w:ascii="Arial" w:hAnsi="Arial" w:cs="Arial"/>
        </w:rPr>
        <w:t>Hours of work Full time</w:t>
      </w:r>
      <w:r w:rsidR="00F62A0B" w:rsidRPr="001A2A54">
        <w:rPr>
          <w:rFonts w:ascii="Arial" w:hAnsi="Arial" w:cs="Arial"/>
        </w:rPr>
        <w:t>:</w:t>
      </w:r>
      <w:r w:rsidRPr="001A2A54">
        <w:rPr>
          <w:rFonts w:ascii="Arial" w:hAnsi="Arial" w:cs="Arial"/>
        </w:rPr>
        <w:t xml:space="preserve"> 37.5 hours</w:t>
      </w:r>
    </w:p>
    <w:p w14:paraId="03B93961" w14:textId="597D577A" w:rsidR="00CF07E0" w:rsidRPr="001A2A54" w:rsidRDefault="00CF07E0" w:rsidP="00CF07E0">
      <w:pPr>
        <w:rPr>
          <w:rFonts w:ascii="Arial" w:hAnsi="Arial" w:cs="Arial"/>
        </w:rPr>
      </w:pPr>
      <w:r w:rsidRPr="001A2A54">
        <w:rPr>
          <w:rFonts w:ascii="Arial" w:hAnsi="Arial" w:cs="Arial"/>
        </w:rPr>
        <w:t>Salary</w:t>
      </w:r>
      <w:r w:rsidR="00F62A0B" w:rsidRPr="001A2A54">
        <w:rPr>
          <w:rFonts w:ascii="Arial" w:hAnsi="Arial" w:cs="Arial"/>
        </w:rPr>
        <w:t>:</w:t>
      </w:r>
      <w:r w:rsidRPr="001A2A54">
        <w:rPr>
          <w:rFonts w:ascii="Arial" w:hAnsi="Arial" w:cs="Arial"/>
        </w:rPr>
        <w:t xml:space="preserve"> </w:t>
      </w:r>
      <w:r w:rsidR="00EC3BA8" w:rsidRPr="001A2A54">
        <w:rPr>
          <w:rFonts w:ascii="Arial" w:hAnsi="Arial" w:cs="Arial"/>
        </w:rPr>
        <w:t>Band 4, salary range £48,700 - £54,750 dependent on experience</w:t>
      </w:r>
    </w:p>
    <w:p w14:paraId="73DAEC64" w14:textId="3891C554" w:rsidR="00CF07E0" w:rsidRPr="001A2A54" w:rsidRDefault="00CF07E0" w:rsidP="00CF07E0">
      <w:pPr>
        <w:rPr>
          <w:rFonts w:ascii="Arial" w:hAnsi="Arial" w:cs="Arial"/>
        </w:rPr>
      </w:pPr>
      <w:r w:rsidRPr="001A2A54">
        <w:rPr>
          <w:rFonts w:ascii="Arial" w:hAnsi="Arial" w:cs="Arial"/>
        </w:rPr>
        <w:t>Pension</w:t>
      </w:r>
      <w:r w:rsidR="00F62A0B" w:rsidRPr="001A2A54">
        <w:rPr>
          <w:rFonts w:ascii="Arial" w:hAnsi="Arial" w:cs="Arial"/>
        </w:rPr>
        <w:t>:</w:t>
      </w:r>
      <w:r w:rsidRPr="001A2A54">
        <w:rPr>
          <w:rFonts w:ascii="Arial" w:hAnsi="Arial" w:cs="Arial"/>
        </w:rPr>
        <w:t xml:space="preserve"> Scottish Widows. Post-holder has option of two levels of contribution: • employee 3% employer 6% • employee 6% employer 9%</w:t>
      </w:r>
    </w:p>
    <w:p w14:paraId="30ABB456" w14:textId="4B4BF178" w:rsidR="00CF07E0" w:rsidRPr="001A2A54" w:rsidRDefault="00CF07E0" w:rsidP="00CF07E0">
      <w:pPr>
        <w:rPr>
          <w:rFonts w:ascii="Arial" w:hAnsi="Arial" w:cs="Arial"/>
        </w:rPr>
      </w:pPr>
      <w:r w:rsidRPr="001A2A54">
        <w:rPr>
          <w:rFonts w:ascii="Arial" w:hAnsi="Arial" w:cs="Arial"/>
        </w:rPr>
        <w:t>Leave entitlement</w:t>
      </w:r>
      <w:r w:rsidR="00F62A0B" w:rsidRPr="001A2A54">
        <w:rPr>
          <w:rFonts w:ascii="Arial" w:hAnsi="Arial" w:cs="Arial"/>
        </w:rPr>
        <w:t>:</w:t>
      </w:r>
      <w:r w:rsidRPr="001A2A54">
        <w:rPr>
          <w:rFonts w:ascii="Arial" w:hAnsi="Arial" w:cs="Arial"/>
        </w:rPr>
        <w:t xml:space="preserve"> Starting at 24 days per annum, rising an additional day per year to maximum 32 days, in addition to statutory bank holidays. </w:t>
      </w:r>
    </w:p>
    <w:p w14:paraId="09F88DA7" w14:textId="3B576027" w:rsidR="00CF07E0" w:rsidRPr="00DD7230" w:rsidRDefault="00CF07E0" w:rsidP="00CF07E0">
      <w:pPr>
        <w:rPr>
          <w:rFonts w:ascii="Arial" w:hAnsi="Arial" w:cs="Arial"/>
        </w:rPr>
      </w:pPr>
      <w:r w:rsidRPr="001A2A54">
        <w:rPr>
          <w:rFonts w:ascii="Arial" w:hAnsi="Arial" w:cs="Arial"/>
        </w:rPr>
        <w:t xml:space="preserve">Location – This is a hybrid role, working partly from home and partly from our main office in St George, Bristol.  Post holders should anticipate spending 50% of their time </w:t>
      </w:r>
      <w:r w:rsidR="00C30A36" w:rsidRPr="001A2A54">
        <w:rPr>
          <w:rFonts w:ascii="Arial" w:hAnsi="Arial" w:cs="Arial"/>
        </w:rPr>
        <w:t>office based.</w:t>
      </w:r>
    </w:p>
    <w:p w14:paraId="1F5EF4CB" w14:textId="77777777" w:rsidR="00CF07E0" w:rsidRPr="001A2A54" w:rsidRDefault="00CF07E0" w:rsidP="00CF07E0">
      <w:pPr>
        <w:spacing w:after="0"/>
        <w:rPr>
          <w:rFonts w:ascii="Arial" w:hAnsi="Arial" w:cs="Arial"/>
          <w:b/>
          <w:bCs/>
        </w:rPr>
      </w:pPr>
      <w:r w:rsidRPr="001A2A54">
        <w:rPr>
          <w:rFonts w:ascii="Arial" w:hAnsi="Arial" w:cs="Arial"/>
          <w:b/>
          <w:bCs/>
        </w:rPr>
        <w:t xml:space="preserve">How to apply: </w:t>
      </w:r>
    </w:p>
    <w:p w14:paraId="18E1E145" w14:textId="5686EF64" w:rsidR="00CF07E0" w:rsidRPr="001A2A54" w:rsidRDefault="00CF07E0" w:rsidP="00CF07E0">
      <w:pPr>
        <w:rPr>
          <w:rFonts w:ascii="Arial" w:hAnsi="Arial" w:cs="Arial"/>
        </w:rPr>
      </w:pPr>
      <w:r w:rsidRPr="001A2A54">
        <w:rPr>
          <w:rFonts w:ascii="Arial" w:hAnsi="Arial" w:cs="Arial"/>
        </w:rPr>
        <w:t xml:space="preserve">To apply for this position, please visit the vacancies section of the ASDAN website </w:t>
      </w:r>
      <w:hyperlink r:id="rId11" w:history="1">
        <w:r w:rsidRPr="001A2A54">
          <w:rPr>
            <w:rStyle w:val="Hyperlink"/>
            <w:rFonts w:ascii="Arial" w:hAnsi="Arial" w:cs="Arial"/>
          </w:rPr>
          <w:t>www.asdan.org.uk/vacancies</w:t>
        </w:r>
      </w:hyperlink>
      <w:r w:rsidR="00F62A0B" w:rsidRPr="001A2A54">
        <w:rPr>
          <w:rFonts w:ascii="Arial" w:hAnsi="Arial" w:cs="Arial"/>
        </w:rPr>
        <w:t>,</w:t>
      </w:r>
      <w:r w:rsidRPr="001A2A54">
        <w:rPr>
          <w:rFonts w:ascii="Arial" w:hAnsi="Arial" w:cs="Arial"/>
        </w:rPr>
        <w:t xml:space="preserve">where you will find the job description and application form. You are welcome to submit a CV alongside your completed application form, however only </w:t>
      </w:r>
      <w:r w:rsidRPr="001A2A54">
        <w:rPr>
          <w:rFonts w:ascii="Arial" w:hAnsi="Arial" w:cs="Arial"/>
        </w:rPr>
        <w:lastRenderedPageBreak/>
        <w:t xml:space="preserve">applications made using the application form will be considered. Within your application form, please include a clear outline of why you feel you would be suitable for the position, including examples of your skills and experience, referring to the person specification as appropriate. </w:t>
      </w:r>
    </w:p>
    <w:p w14:paraId="2C8BDF85" w14:textId="77777777" w:rsidR="00CF07E0" w:rsidRPr="001A2A54" w:rsidRDefault="00CF07E0" w:rsidP="00CF07E0">
      <w:pPr>
        <w:rPr>
          <w:rFonts w:ascii="Arial" w:hAnsi="Arial" w:cs="Arial"/>
        </w:rPr>
      </w:pPr>
      <w:r w:rsidRPr="001A2A54">
        <w:rPr>
          <w:rFonts w:ascii="Arial" w:hAnsi="Arial" w:cs="Arial"/>
        </w:rPr>
        <w:t xml:space="preserve">It would be appreciated if you could complete ASDAN’s equalities, diversity and inclusion (EDI) monitoring form at the time of your application. This information will be treated as confidential for monitoring purposes only and kept separate from your application. </w:t>
      </w:r>
    </w:p>
    <w:p w14:paraId="0D0AC7C9" w14:textId="77777777" w:rsidR="00CF07E0" w:rsidRPr="001A2A54" w:rsidRDefault="00CF07E0" w:rsidP="00CF07E0">
      <w:pPr>
        <w:spacing w:after="0"/>
        <w:rPr>
          <w:rFonts w:ascii="Arial" w:hAnsi="Arial" w:cs="Arial"/>
          <w:b/>
          <w:bCs/>
        </w:rPr>
      </w:pPr>
    </w:p>
    <w:p w14:paraId="719F3505" w14:textId="77777777" w:rsidR="00CF07E0" w:rsidRPr="001A2A54" w:rsidRDefault="00CF07E0" w:rsidP="00CF07E0">
      <w:pPr>
        <w:spacing w:after="0"/>
        <w:rPr>
          <w:rFonts w:ascii="Arial" w:hAnsi="Arial" w:cs="Arial"/>
          <w:b/>
          <w:bCs/>
        </w:rPr>
      </w:pPr>
      <w:r w:rsidRPr="001A2A54">
        <w:rPr>
          <w:rFonts w:ascii="Arial" w:hAnsi="Arial" w:cs="Arial"/>
          <w:b/>
          <w:bCs/>
        </w:rPr>
        <w:t>Key dates:</w:t>
      </w:r>
    </w:p>
    <w:p w14:paraId="03C1FA34" w14:textId="77777777" w:rsidR="00CF07E0" w:rsidRPr="001A2A54" w:rsidRDefault="00CF07E0" w:rsidP="00CF07E0">
      <w:pPr>
        <w:rPr>
          <w:rFonts w:ascii="Arial" w:hAnsi="Arial" w:cs="Arial"/>
        </w:rPr>
      </w:pPr>
      <w:r w:rsidRPr="001A2A54">
        <w:rPr>
          <w:rFonts w:ascii="Arial" w:hAnsi="Arial" w:cs="Arial"/>
        </w:rPr>
        <w:t>Applications close: Noon Monday 27 July 2026</w:t>
      </w:r>
    </w:p>
    <w:p w14:paraId="43A85A42" w14:textId="0DCE22DE" w:rsidR="00CF07E0" w:rsidRPr="001A2A54" w:rsidRDefault="00CF07E0" w:rsidP="00CF07E0">
      <w:pPr>
        <w:rPr>
          <w:rFonts w:ascii="Arial" w:hAnsi="Arial" w:cs="Arial"/>
        </w:rPr>
      </w:pPr>
      <w:r w:rsidRPr="001A2A54">
        <w:rPr>
          <w:rFonts w:ascii="Arial" w:hAnsi="Arial" w:cs="Arial"/>
        </w:rPr>
        <w:t xml:space="preserve">Interviews: Tuesday </w:t>
      </w:r>
      <w:r w:rsidR="00EE4559">
        <w:rPr>
          <w:rFonts w:ascii="Arial" w:hAnsi="Arial" w:cs="Arial"/>
        </w:rPr>
        <w:t>11</w:t>
      </w:r>
      <w:r w:rsidRPr="001A2A54">
        <w:rPr>
          <w:rFonts w:ascii="Arial" w:hAnsi="Arial" w:cs="Arial"/>
        </w:rPr>
        <w:t xml:space="preserve"> August 2026 </w:t>
      </w:r>
    </w:p>
    <w:p w14:paraId="2C9B66C0" w14:textId="77777777" w:rsidR="00CF07E0" w:rsidRPr="001A2A54" w:rsidRDefault="00CF07E0" w:rsidP="00CF07E0">
      <w:pPr>
        <w:rPr>
          <w:rFonts w:ascii="Arial" w:hAnsi="Arial" w:cs="Arial"/>
        </w:rPr>
      </w:pPr>
      <w:r w:rsidRPr="001A2A54">
        <w:rPr>
          <w:rFonts w:ascii="Arial" w:hAnsi="Arial" w:cs="Arial"/>
        </w:rPr>
        <w:t xml:space="preserve">Interviews will be held at ASDAN’s main office in Wainbrook House, St George, Bristol. </w:t>
      </w:r>
    </w:p>
    <w:p w14:paraId="00139835" w14:textId="5E4BE5D4" w:rsidR="00CF07E0" w:rsidRPr="001A2A54" w:rsidRDefault="00CF07E0" w:rsidP="001A2A54">
      <w:pPr>
        <w:rPr>
          <w:rFonts w:ascii="Arial" w:hAnsi="Arial" w:cs="Arial"/>
        </w:rPr>
      </w:pPr>
      <w:r w:rsidRPr="001A2A54">
        <w:rPr>
          <w:rFonts w:ascii="Arial" w:hAnsi="Arial" w:cs="Arial"/>
        </w:rPr>
        <w:t>Please contact personnel@asdan.org.uk for an informal conversation about this opportunity.</w:t>
      </w:r>
    </w:p>
    <w:p w14:paraId="0AC2CA27" w14:textId="77777777" w:rsidR="00CF07E0" w:rsidRPr="001A2A54" w:rsidRDefault="00CF07E0" w:rsidP="00CF07E0">
      <w:pPr>
        <w:jc w:val="center"/>
        <w:rPr>
          <w:rFonts w:ascii="Arial" w:hAnsi="Arial" w:cs="Arial"/>
          <w:b/>
          <w:bCs/>
          <w:u w:val="single"/>
        </w:rPr>
      </w:pPr>
    </w:p>
    <w:p w14:paraId="6DD1E3AD" w14:textId="5D7B4D28" w:rsidR="00CF07E0" w:rsidRPr="00DD7230" w:rsidRDefault="00CF07E0" w:rsidP="00DD7230">
      <w:pPr>
        <w:spacing w:after="0"/>
        <w:rPr>
          <w:rFonts w:ascii="Arial" w:hAnsi="Arial" w:cs="Arial"/>
          <w:b/>
          <w:bCs/>
          <w:sz w:val="24"/>
          <w:szCs w:val="24"/>
        </w:rPr>
      </w:pPr>
      <w:r w:rsidRPr="00DD7230">
        <w:rPr>
          <w:rFonts w:ascii="Arial" w:hAnsi="Arial" w:cs="Arial"/>
          <w:b/>
          <w:bCs/>
          <w:sz w:val="24"/>
          <w:szCs w:val="24"/>
        </w:rPr>
        <w:t xml:space="preserve">Job </w:t>
      </w:r>
      <w:r w:rsidR="001A2A54" w:rsidRPr="00DD7230">
        <w:rPr>
          <w:rFonts w:ascii="Arial" w:hAnsi="Arial" w:cs="Arial"/>
          <w:b/>
          <w:bCs/>
          <w:sz w:val="24"/>
          <w:szCs w:val="24"/>
        </w:rPr>
        <w:t>d</w:t>
      </w:r>
      <w:r w:rsidRPr="00DD7230">
        <w:rPr>
          <w:rFonts w:ascii="Arial" w:hAnsi="Arial" w:cs="Arial"/>
          <w:b/>
          <w:bCs/>
          <w:sz w:val="24"/>
          <w:szCs w:val="24"/>
        </w:rPr>
        <w:t>escription</w:t>
      </w:r>
    </w:p>
    <w:p w14:paraId="5882EFC8" w14:textId="28186379" w:rsidR="00AC02A4" w:rsidRPr="001A2A54" w:rsidRDefault="00AC02A4" w:rsidP="00AC02A4">
      <w:pPr>
        <w:pStyle w:val="ASDANparagraph"/>
        <w:rPr>
          <w:sz w:val="20"/>
          <w:szCs w:val="20"/>
        </w:rPr>
      </w:pPr>
    </w:p>
    <w:p w14:paraId="3235BC6D" w14:textId="272675EB" w:rsidR="00665129" w:rsidRPr="001A2A54" w:rsidRDefault="00AC02A4" w:rsidP="00AC02A4">
      <w:pPr>
        <w:pStyle w:val="ASDANparagraph"/>
        <w:rPr>
          <w:sz w:val="22"/>
          <w:szCs w:val="22"/>
        </w:rPr>
      </w:pPr>
      <w:r w:rsidRPr="001A2A54">
        <w:rPr>
          <w:sz w:val="22"/>
          <w:szCs w:val="22"/>
        </w:rPr>
        <w:t>Accountable to:</w:t>
      </w:r>
      <w:r w:rsidRPr="001A2A54">
        <w:rPr>
          <w:sz w:val="22"/>
          <w:szCs w:val="22"/>
        </w:rPr>
        <w:tab/>
      </w:r>
      <w:r w:rsidR="001D0103" w:rsidRPr="001A2A54">
        <w:rPr>
          <w:sz w:val="22"/>
          <w:szCs w:val="22"/>
        </w:rPr>
        <w:t>Director of Operations</w:t>
      </w:r>
    </w:p>
    <w:p w14:paraId="79C81547" w14:textId="3CE39625" w:rsidR="000607B2" w:rsidRPr="001A2A54" w:rsidRDefault="000607B2" w:rsidP="00AC02A4">
      <w:pPr>
        <w:pStyle w:val="ASDANparagraph"/>
        <w:pBdr>
          <w:bottom w:val="single" w:sz="12" w:space="1" w:color="auto"/>
        </w:pBdr>
        <w:ind w:left="2160" w:hanging="2160"/>
        <w:rPr>
          <w:sz w:val="22"/>
          <w:szCs w:val="22"/>
        </w:rPr>
      </w:pPr>
      <w:r w:rsidRPr="001A2A54">
        <w:rPr>
          <w:sz w:val="22"/>
          <w:szCs w:val="22"/>
        </w:rPr>
        <w:t>Responsible for:</w:t>
      </w:r>
      <w:r w:rsidRPr="001A2A54">
        <w:rPr>
          <w:sz w:val="22"/>
          <w:szCs w:val="22"/>
        </w:rPr>
        <w:tab/>
      </w:r>
      <w:r w:rsidR="00AC348F" w:rsidRPr="001A2A54">
        <w:rPr>
          <w:sz w:val="22"/>
          <w:szCs w:val="22"/>
        </w:rPr>
        <w:t xml:space="preserve">Publications </w:t>
      </w:r>
      <w:r w:rsidR="00655E4C" w:rsidRPr="001A2A54">
        <w:rPr>
          <w:sz w:val="22"/>
          <w:szCs w:val="22"/>
        </w:rPr>
        <w:t xml:space="preserve">Customer Services Co-Ordinator, .Net Developer, </w:t>
      </w:r>
      <w:r w:rsidR="00F21A55" w:rsidRPr="001A2A54">
        <w:rPr>
          <w:sz w:val="22"/>
          <w:szCs w:val="22"/>
        </w:rPr>
        <w:t>Premises</w:t>
      </w:r>
      <w:r w:rsidR="00655E4C" w:rsidRPr="001A2A54">
        <w:rPr>
          <w:sz w:val="22"/>
          <w:szCs w:val="22"/>
        </w:rPr>
        <w:t xml:space="preserve"> and Publications Officer, </w:t>
      </w:r>
      <w:r w:rsidR="00D70AAB" w:rsidRPr="001A2A54">
        <w:rPr>
          <w:sz w:val="22"/>
          <w:szCs w:val="22"/>
        </w:rPr>
        <w:t>Warehouse and Compliance Officer</w:t>
      </w:r>
    </w:p>
    <w:p w14:paraId="220DD322" w14:textId="65228EAB" w:rsidR="00AC02A4" w:rsidRPr="001A2A54" w:rsidRDefault="00AC02A4" w:rsidP="00AC02A4">
      <w:pPr>
        <w:pStyle w:val="ASDANparagraph"/>
        <w:pBdr>
          <w:bottom w:val="single" w:sz="12" w:space="1" w:color="auto"/>
        </w:pBdr>
        <w:ind w:left="2160" w:hanging="2160"/>
        <w:rPr>
          <w:sz w:val="22"/>
          <w:szCs w:val="22"/>
          <w:lang w:val="en-GB"/>
        </w:rPr>
      </w:pPr>
      <w:r w:rsidRPr="001A2A54">
        <w:rPr>
          <w:sz w:val="22"/>
          <w:szCs w:val="22"/>
        </w:rPr>
        <w:t>Liaison with:</w:t>
      </w:r>
      <w:r w:rsidRPr="001A2A54">
        <w:rPr>
          <w:sz w:val="22"/>
          <w:szCs w:val="22"/>
        </w:rPr>
        <w:tab/>
      </w:r>
      <w:r w:rsidR="00A63C79" w:rsidRPr="001A2A54">
        <w:rPr>
          <w:sz w:val="22"/>
          <w:szCs w:val="22"/>
          <w:lang w:val="en-GB"/>
        </w:rPr>
        <w:t>Executive Team, Heads of Department, operational teams, and external suppliers and partners</w:t>
      </w:r>
    </w:p>
    <w:p w14:paraId="189548DE" w14:textId="4EAF73D0" w:rsidR="0051403A" w:rsidRPr="001A2A54" w:rsidRDefault="0051403A" w:rsidP="00AC02A4">
      <w:pPr>
        <w:pStyle w:val="ASDANparagraph"/>
        <w:pBdr>
          <w:bottom w:val="single" w:sz="12" w:space="1" w:color="auto"/>
        </w:pBdr>
        <w:ind w:left="2160" w:hanging="2160"/>
        <w:rPr>
          <w:sz w:val="22"/>
          <w:szCs w:val="22"/>
        </w:rPr>
      </w:pPr>
      <w:r w:rsidRPr="001A2A54">
        <w:rPr>
          <w:sz w:val="22"/>
          <w:szCs w:val="22"/>
          <w:lang w:val="en-GB"/>
        </w:rPr>
        <w:t>Band:</w:t>
      </w:r>
      <w:r w:rsidR="003C4F65" w:rsidRPr="001A2A54">
        <w:rPr>
          <w:sz w:val="22"/>
          <w:szCs w:val="22"/>
          <w:lang w:val="en-GB"/>
        </w:rPr>
        <w:tab/>
        <w:t>4</w:t>
      </w:r>
    </w:p>
    <w:p w14:paraId="07698D22" w14:textId="20E935C2" w:rsidR="00AC02A4" w:rsidRPr="001A2A54" w:rsidRDefault="00AC02A4" w:rsidP="00AC02A4">
      <w:pPr>
        <w:pStyle w:val="ASDANparagraph"/>
        <w:pBdr>
          <w:bottom w:val="single" w:sz="12" w:space="1" w:color="auto"/>
        </w:pBdr>
        <w:rPr>
          <w:sz w:val="22"/>
          <w:szCs w:val="22"/>
        </w:rPr>
      </w:pPr>
    </w:p>
    <w:p w14:paraId="7757F34B" w14:textId="77777777" w:rsidR="00AC02A4" w:rsidRPr="001A2A54" w:rsidRDefault="00AC02A4" w:rsidP="00AC02A4">
      <w:pPr>
        <w:pStyle w:val="ASDANparagraph"/>
        <w:rPr>
          <w:sz w:val="22"/>
          <w:szCs w:val="22"/>
        </w:rPr>
      </w:pPr>
    </w:p>
    <w:p w14:paraId="041D68F4" w14:textId="05A1ECF9" w:rsidR="00AC02A4" w:rsidRPr="001A2A54" w:rsidRDefault="00AC02A4" w:rsidP="00AC02A4">
      <w:pPr>
        <w:pStyle w:val="ASDANsmallheadings"/>
        <w:rPr>
          <w:sz w:val="22"/>
          <w:szCs w:val="22"/>
        </w:rPr>
      </w:pPr>
      <w:r w:rsidRPr="001A2A54">
        <w:rPr>
          <w:sz w:val="22"/>
          <w:szCs w:val="22"/>
        </w:rPr>
        <w:t xml:space="preserve">Job </w:t>
      </w:r>
      <w:r w:rsidR="00070B55" w:rsidRPr="001A2A54">
        <w:rPr>
          <w:sz w:val="22"/>
          <w:szCs w:val="22"/>
        </w:rPr>
        <w:t>p</w:t>
      </w:r>
      <w:r w:rsidRPr="001A2A54">
        <w:rPr>
          <w:sz w:val="22"/>
          <w:szCs w:val="22"/>
        </w:rPr>
        <w:t xml:space="preserve">urpose </w:t>
      </w:r>
    </w:p>
    <w:p w14:paraId="651877FA" w14:textId="03A1ECDF" w:rsidR="00F76427" w:rsidRPr="001A2A54" w:rsidRDefault="00D02584" w:rsidP="00D02584">
      <w:pPr>
        <w:rPr>
          <w:rFonts w:ascii="Arial" w:hAnsi="Arial" w:cs="Arial"/>
        </w:rPr>
      </w:pPr>
      <w:r w:rsidRPr="001A2A54">
        <w:rPr>
          <w:rFonts w:ascii="Arial" w:hAnsi="Arial" w:cs="Arial"/>
        </w:rPr>
        <w:t xml:space="preserve">The </w:t>
      </w:r>
      <w:r w:rsidR="0097607B" w:rsidRPr="001A2A54">
        <w:rPr>
          <w:rFonts w:ascii="Arial" w:hAnsi="Arial" w:cs="Arial"/>
        </w:rPr>
        <w:t xml:space="preserve">Head of Operations </w:t>
      </w:r>
      <w:r w:rsidR="00A63C79" w:rsidRPr="001A2A54">
        <w:rPr>
          <w:rFonts w:ascii="Arial" w:hAnsi="Arial" w:cs="Arial"/>
        </w:rPr>
        <w:t xml:space="preserve">leads the effective </w:t>
      </w:r>
      <w:r w:rsidRPr="001A2A54">
        <w:rPr>
          <w:rFonts w:ascii="Arial" w:hAnsi="Arial" w:cs="Arial"/>
        </w:rPr>
        <w:t xml:space="preserve">day-to-day operational </w:t>
      </w:r>
      <w:r w:rsidR="00F76427" w:rsidRPr="001A2A54">
        <w:rPr>
          <w:rFonts w:ascii="Arial" w:hAnsi="Arial" w:cs="Arial"/>
        </w:rPr>
        <w:t xml:space="preserve">delivery </w:t>
      </w:r>
      <w:r w:rsidRPr="001A2A54">
        <w:rPr>
          <w:rFonts w:ascii="Arial" w:hAnsi="Arial" w:cs="Arial"/>
        </w:rPr>
        <w:t xml:space="preserve">of ASDAN, ensuring the organisation's people, premises, systems, and processes </w:t>
      </w:r>
      <w:r w:rsidR="00F76427" w:rsidRPr="001A2A54">
        <w:rPr>
          <w:rFonts w:ascii="Arial" w:hAnsi="Arial" w:cs="Arial"/>
        </w:rPr>
        <w:t>are efficient</w:t>
      </w:r>
      <w:r w:rsidR="003A7161" w:rsidRPr="001A2A54">
        <w:rPr>
          <w:rFonts w:ascii="Arial" w:hAnsi="Arial" w:cs="Arial"/>
        </w:rPr>
        <w:t xml:space="preserve">, compliant and aligned to organisational priorities. </w:t>
      </w:r>
    </w:p>
    <w:p w14:paraId="1F45FE08" w14:textId="5D4567E7" w:rsidR="00983627" w:rsidRPr="001A2A54" w:rsidRDefault="00983627" w:rsidP="00D02584">
      <w:pPr>
        <w:rPr>
          <w:rFonts w:ascii="Arial" w:hAnsi="Arial" w:cs="Arial"/>
        </w:rPr>
      </w:pPr>
      <w:r w:rsidRPr="001A2A54">
        <w:rPr>
          <w:rFonts w:ascii="Arial" w:hAnsi="Arial" w:cs="Arial"/>
        </w:rPr>
        <w:t>Working closely with the Director of Operations, th</w:t>
      </w:r>
      <w:r w:rsidR="00D5797D" w:rsidRPr="001A2A54">
        <w:rPr>
          <w:rFonts w:ascii="Arial" w:hAnsi="Arial" w:cs="Arial"/>
        </w:rPr>
        <w:t xml:space="preserve">e Head of Operations </w:t>
      </w:r>
      <w:r w:rsidRPr="001A2A54">
        <w:rPr>
          <w:rFonts w:ascii="Arial" w:hAnsi="Arial" w:cs="Arial"/>
        </w:rPr>
        <w:t xml:space="preserve">provides both hands-on operational leadership and strategic support, translating organisational priorities into effective, well-governed </w:t>
      </w:r>
      <w:r w:rsidR="005563B2" w:rsidRPr="001A2A54">
        <w:rPr>
          <w:rFonts w:ascii="Arial" w:hAnsi="Arial" w:cs="Arial"/>
        </w:rPr>
        <w:t xml:space="preserve">operational </w:t>
      </w:r>
      <w:r w:rsidRPr="001A2A54">
        <w:rPr>
          <w:rFonts w:ascii="Arial" w:hAnsi="Arial" w:cs="Arial"/>
        </w:rPr>
        <w:t>delivery.</w:t>
      </w:r>
    </w:p>
    <w:p w14:paraId="4555E578" w14:textId="6AE462B1" w:rsidR="002018AA" w:rsidRPr="001A2A54" w:rsidRDefault="00D02584" w:rsidP="00C5707E">
      <w:pPr>
        <w:rPr>
          <w:rFonts w:ascii="Arial" w:hAnsi="Arial" w:cs="Arial"/>
        </w:rPr>
      </w:pPr>
      <w:r w:rsidRPr="001A2A54">
        <w:rPr>
          <w:rFonts w:ascii="Arial" w:hAnsi="Arial" w:cs="Arial"/>
        </w:rPr>
        <w:t>This is a key delivery role that sits at the heart of ASDAN's operational function, supporting the Director of Operations in driving performance, resilience, and continuous improvement</w:t>
      </w:r>
      <w:r w:rsidR="001B3267" w:rsidRPr="001A2A54">
        <w:rPr>
          <w:rFonts w:ascii="Arial" w:hAnsi="Arial" w:cs="Arial"/>
        </w:rPr>
        <w:t xml:space="preserve">, and ensuring the </w:t>
      </w:r>
      <w:r w:rsidRPr="001A2A54">
        <w:rPr>
          <w:rFonts w:ascii="Arial" w:hAnsi="Arial" w:cs="Arial"/>
        </w:rPr>
        <w:t>organisation</w:t>
      </w:r>
      <w:r w:rsidR="001B3267" w:rsidRPr="001A2A54">
        <w:rPr>
          <w:rFonts w:ascii="Arial" w:hAnsi="Arial" w:cs="Arial"/>
        </w:rPr>
        <w:t xml:space="preserve"> is well-positioned to deliver its strategic objectives</w:t>
      </w:r>
      <w:r w:rsidRPr="001A2A54">
        <w:rPr>
          <w:rFonts w:ascii="Arial" w:hAnsi="Arial" w:cs="Arial"/>
        </w:rPr>
        <w:t>.</w:t>
      </w:r>
    </w:p>
    <w:p w14:paraId="4E9CAF95" w14:textId="119AACC4" w:rsidR="00AC02A4" w:rsidRPr="001A2A54" w:rsidRDefault="007B26DC" w:rsidP="00F376B0">
      <w:pPr>
        <w:pStyle w:val="ASDANsmallheadings"/>
        <w:spacing w:before="0" w:afterLines="120" w:after="288"/>
        <w:rPr>
          <w:b w:val="0"/>
          <w:sz w:val="22"/>
          <w:szCs w:val="22"/>
        </w:rPr>
      </w:pPr>
      <w:r w:rsidRPr="001A2A54">
        <w:rPr>
          <w:sz w:val="22"/>
          <w:szCs w:val="22"/>
        </w:rPr>
        <w:br/>
      </w:r>
      <w:r w:rsidR="00033B26" w:rsidRPr="001A2A54">
        <w:rPr>
          <w:sz w:val="22"/>
          <w:szCs w:val="22"/>
        </w:rPr>
        <w:t xml:space="preserve">Key </w:t>
      </w:r>
      <w:r w:rsidR="00F62A0B" w:rsidRPr="001A2A54">
        <w:rPr>
          <w:sz w:val="22"/>
          <w:szCs w:val="22"/>
        </w:rPr>
        <w:t>r</w:t>
      </w:r>
      <w:r w:rsidR="00AC02A4" w:rsidRPr="001A2A54">
        <w:rPr>
          <w:sz w:val="22"/>
          <w:szCs w:val="22"/>
        </w:rPr>
        <w:t>esponsibilities</w:t>
      </w:r>
    </w:p>
    <w:p w14:paraId="77AD4E1B" w14:textId="77777777" w:rsidR="00732064" w:rsidRPr="001A2A54" w:rsidRDefault="00732064" w:rsidP="004405BD">
      <w:pPr>
        <w:numPr>
          <w:ilvl w:val="0"/>
          <w:numId w:val="3"/>
        </w:numPr>
        <w:tabs>
          <w:tab w:val="clear" w:pos="720"/>
        </w:tabs>
        <w:spacing w:after="160" w:line="278" w:lineRule="auto"/>
        <w:ind w:left="284" w:hanging="284"/>
        <w:rPr>
          <w:rFonts w:ascii="Arial" w:hAnsi="Arial" w:cs="Arial"/>
        </w:rPr>
      </w:pPr>
      <w:r w:rsidRPr="001A2A54">
        <w:rPr>
          <w:rFonts w:ascii="Arial" w:hAnsi="Arial" w:cs="Arial"/>
        </w:rPr>
        <w:lastRenderedPageBreak/>
        <w:t>Operational delivery and performance management</w:t>
      </w:r>
    </w:p>
    <w:p w14:paraId="7F0C9A1C" w14:textId="77777777" w:rsidR="00732064" w:rsidRPr="001A2A54" w:rsidRDefault="00732064" w:rsidP="004405BD">
      <w:pPr>
        <w:numPr>
          <w:ilvl w:val="0"/>
          <w:numId w:val="3"/>
        </w:numPr>
        <w:tabs>
          <w:tab w:val="clear" w:pos="720"/>
        </w:tabs>
        <w:spacing w:after="160" w:line="278" w:lineRule="auto"/>
        <w:ind w:left="284" w:hanging="284"/>
        <w:rPr>
          <w:rFonts w:ascii="Arial" w:hAnsi="Arial" w:cs="Arial"/>
        </w:rPr>
      </w:pPr>
      <w:r w:rsidRPr="001A2A54">
        <w:rPr>
          <w:rFonts w:ascii="Arial" w:hAnsi="Arial" w:cs="Arial"/>
        </w:rPr>
        <w:t>Organisational systems and infrastructure</w:t>
      </w:r>
    </w:p>
    <w:p w14:paraId="72282D6B" w14:textId="35E50D77" w:rsidR="004C518B" w:rsidRPr="001A2A54" w:rsidRDefault="004C518B" w:rsidP="004405BD">
      <w:pPr>
        <w:numPr>
          <w:ilvl w:val="0"/>
          <w:numId w:val="3"/>
        </w:numPr>
        <w:tabs>
          <w:tab w:val="clear" w:pos="720"/>
        </w:tabs>
        <w:spacing w:after="160" w:line="278" w:lineRule="auto"/>
        <w:ind w:left="284" w:hanging="284"/>
        <w:rPr>
          <w:rFonts w:ascii="Arial" w:hAnsi="Arial" w:cs="Arial"/>
        </w:rPr>
      </w:pPr>
      <w:r w:rsidRPr="001A2A54">
        <w:rPr>
          <w:rFonts w:ascii="Arial" w:hAnsi="Arial" w:cs="Arial"/>
        </w:rPr>
        <w:t xml:space="preserve">Facilities </w:t>
      </w:r>
      <w:r w:rsidR="00732064" w:rsidRPr="001A2A54">
        <w:rPr>
          <w:rFonts w:ascii="Arial" w:hAnsi="Arial" w:cs="Arial"/>
        </w:rPr>
        <w:t>and premises m</w:t>
      </w:r>
      <w:r w:rsidRPr="001A2A54">
        <w:rPr>
          <w:rFonts w:ascii="Arial" w:hAnsi="Arial" w:cs="Arial"/>
        </w:rPr>
        <w:t>anagement</w:t>
      </w:r>
    </w:p>
    <w:p w14:paraId="1F747EB9" w14:textId="4225FB68" w:rsidR="004C518B" w:rsidRPr="001A2A54" w:rsidRDefault="004C518B" w:rsidP="004405BD">
      <w:pPr>
        <w:numPr>
          <w:ilvl w:val="0"/>
          <w:numId w:val="3"/>
        </w:numPr>
        <w:tabs>
          <w:tab w:val="clear" w:pos="720"/>
        </w:tabs>
        <w:spacing w:after="160" w:line="278" w:lineRule="auto"/>
        <w:ind w:left="284" w:hanging="284"/>
        <w:rPr>
          <w:rFonts w:ascii="Arial" w:hAnsi="Arial" w:cs="Arial"/>
        </w:rPr>
      </w:pPr>
      <w:r w:rsidRPr="001A2A54">
        <w:rPr>
          <w:rFonts w:ascii="Arial" w:hAnsi="Arial" w:cs="Arial"/>
        </w:rPr>
        <w:t xml:space="preserve">Health </w:t>
      </w:r>
      <w:r w:rsidR="00E1492B" w:rsidRPr="001A2A54">
        <w:rPr>
          <w:rFonts w:ascii="Arial" w:hAnsi="Arial" w:cs="Arial"/>
        </w:rPr>
        <w:t>and</w:t>
      </w:r>
      <w:r w:rsidR="00A81A54" w:rsidRPr="001A2A54">
        <w:rPr>
          <w:rFonts w:ascii="Arial" w:hAnsi="Arial" w:cs="Arial"/>
        </w:rPr>
        <w:t xml:space="preserve"> </w:t>
      </w:r>
      <w:r w:rsidRPr="001A2A54">
        <w:rPr>
          <w:rFonts w:ascii="Arial" w:hAnsi="Arial" w:cs="Arial"/>
        </w:rPr>
        <w:t>Safety compliance</w:t>
      </w:r>
    </w:p>
    <w:p w14:paraId="532E3082" w14:textId="77777777" w:rsidR="004C518B" w:rsidRPr="001A2A54" w:rsidRDefault="004C518B" w:rsidP="004405BD">
      <w:pPr>
        <w:numPr>
          <w:ilvl w:val="0"/>
          <w:numId w:val="3"/>
        </w:numPr>
        <w:tabs>
          <w:tab w:val="clear" w:pos="720"/>
        </w:tabs>
        <w:spacing w:after="160" w:line="278" w:lineRule="auto"/>
        <w:ind w:left="284" w:hanging="284"/>
        <w:rPr>
          <w:rFonts w:ascii="Arial" w:hAnsi="Arial" w:cs="Arial"/>
        </w:rPr>
      </w:pPr>
      <w:r w:rsidRPr="001A2A54">
        <w:rPr>
          <w:rFonts w:ascii="Arial" w:hAnsi="Arial" w:cs="Arial"/>
        </w:rPr>
        <w:t>Business continuity and risk management</w:t>
      </w:r>
    </w:p>
    <w:p w14:paraId="2E07D8FF" w14:textId="77777777" w:rsidR="004C518B" w:rsidRPr="001A2A54" w:rsidRDefault="004C518B" w:rsidP="004405BD">
      <w:pPr>
        <w:numPr>
          <w:ilvl w:val="0"/>
          <w:numId w:val="3"/>
        </w:numPr>
        <w:tabs>
          <w:tab w:val="clear" w:pos="720"/>
        </w:tabs>
        <w:spacing w:after="160" w:line="278" w:lineRule="auto"/>
        <w:ind w:left="284" w:hanging="284"/>
        <w:rPr>
          <w:rFonts w:ascii="Arial" w:hAnsi="Arial" w:cs="Arial"/>
        </w:rPr>
      </w:pPr>
      <w:r w:rsidRPr="001A2A54">
        <w:rPr>
          <w:rFonts w:ascii="Arial" w:hAnsi="Arial" w:cs="Arial"/>
        </w:rPr>
        <w:t>Management of externally contracted services and supplier relationships</w:t>
      </w:r>
    </w:p>
    <w:p w14:paraId="6B25762A" w14:textId="761C6920" w:rsidR="00E1492B" w:rsidRPr="001A2A54" w:rsidRDefault="00E1492B" w:rsidP="004405BD">
      <w:pPr>
        <w:numPr>
          <w:ilvl w:val="0"/>
          <w:numId w:val="3"/>
        </w:numPr>
        <w:tabs>
          <w:tab w:val="clear" w:pos="720"/>
        </w:tabs>
        <w:spacing w:after="160" w:line="278" w:lineRule="auto"/>
        <w:ind w:left="284" w:hanging="284"/>
        <w:rPr>
          <w:rFonts w:ascii="Arial" w:hAnsi="Arial" w:cs="Arial"/>
        </w:rPr>
      </w:pPr>
      <w:r w:rsidRPr="001A2A54">
        <w:rPr>
          <w:rFonts w:ascii="Arial" w:hAnsi="Arial" w:cs="Arial"/>
        </w:rPr>
        <w:t>Operational governance and compliance</w:t>
      </w:r>
    </w:p>
    <w:p w14:paraId="3C96C2A6" w14:textId="3F9793EF" w:rsidR="00BE1B66" w:rsidRPr="001A2A54" w:rsidRDefault="004C518B" w:rsidP="004405BD">
      <w:pPr>
        <w:numPr>
          <w:ilvl w:val="0"/>
          <w:numId w:val="3"/>
        </w:numPr>
        <w:tabs>
          <w:tab w:val="clear" w:pos="720"/>
        </w:tabs>
        <w:spacing w:after="160" w:line="278" w:lineRule="auto"/>
        <w:ind w:left="284" w:hanging="284"/>
        <w:rPr>
          <w:rFonts w:ascii="Arial" w:hAnsi="Arial" w:cs="Arial"/>
        </w:rPr>
      </w:pPr>
      <w:r w:rsidRPr="001A2A54">
        <w:rPr>
          <w:rFonts w:ascii="Arial" w:hAnsi="Arial" w:cs="Arial"/>
        </w:rPr>
        <w:t>L</w:t>
      </w:r>
      <w:r w:rsidR="00E1492B" w:rsidRPr="001A2A54">
        <w:rPr>
          <w:rFonts w:ascii="Arial" w:hAnsi="Arial" w:cs="Arial"/>
        </w:rPr>
        <w:t xml:space="preserve">eadership and </w:t>
      </w:r>
      <w:r w:rsidRPr="001A2A54">
        <w:rPr>
          <w:rFonts w:ascii="Arial" w:hAnsi="Arial" w:cs="Arial"/>
        </w:rPr>
        <w:t xml:space="preserve">management of operational </w:t>
      </w:r>
      <w:r w:rsidR="00E1492B" w:rsidRPr="001A2A54">
        <w:rPr>
          <w:rFonts w:ascii="Arial" w:hAnsi="Arial" w:cs="Arial"/>
        </w:rPr>
        <w:t>teams</w:t>
      </w:r>
    </w:p>
    <w:p w14:paraId="31C4CBC7" w14:textId="75E2A215" w:rsidR="00AC02A4" w:rsidRPr="001A2A54" w:rsidRDefault="007B26DC" w:rsidP="00AC02A4">
      <w:pPr>
        <w:pStyle w:val="ASDANsmallheadings"/>
        <w:rPr>
          <w:sz w:val="22"/>
          <w:szCs w:val="22"/>
        </w:rPr>
      </w:pPr>
      <w:r w:rsidRPr="001A2A54">
        <w:rPr>
          <w:sz w:val="22"/>
          <w:szCs w:val="22"/>
        </w:rPr>
        <w:br/>
      </w:r>
      <w:r w:rsidR="00E27031" w:rsidRPr="001A2A54">
        <w:rPr>
          <w:sz w:val="22"/>
          <w:szCs w:val="22"/>
        </w:rPr>
        <w:br/>
      </w:r>
      <w:r w:rsidR="00AC02A4" w:rsidRPr="001A2A54">
        <w:rPr>
          <w:sz w:val="22"/>
          <w:szCs w:val="22"/>
        </w:rPr>
        <w:t xml:space="preserve">Key </w:t>
      </w:r>
      <w:r w:rsidR="00F62A0B" w:rsidRPr="001A2A54">
        <w:rPr>
          <w:sz w:val="22"/>
          <w:szCs w:val="22"/>
        </w:rPr>
        <w:t>d</w:t>
      </w:r>
      <w:r w:rsidR="00AC02A4" w:rsidRPr="001A2A54">
        <w:rPr>
          <w:sz w:val="22"/>
          <w:szCs w:val="22"/>
        </w:rPr>
        <w:t>uties</w:t>
      </w:r>
    </w:p>
    <w:p w14:paraId="2EC08D90" w14:textId="77777777" w:rsidR="0085234C" w:rsidRPr="001A2A54" w:rsidRDefault="0085234C" w:rsidP="0085234C">
      <w:pPr>
        <w:pStyle w:val="ASDANparagraph"/>
        <w:spacing w:afterLines="120" w:after="288"/>
        <w:rPr>
          <w:sz w:val="22"/>
          <w:szCs w:val="22"/>
        </w:rPr>
      </w:pPr>
      <w:r w:rsidRPr="001A2A54">
        <w:rPr>
          <w:sz w:val="22"/>
          <w:szCs w:val="22"/>
        </w:rPr>
        <w:t>The postholder will be responsible for delivering the following:</w:t>
      </w:r>
    </w:p>
    <w:p w14:paraId="57832CCE" w14:textId="3AB3F963" w:rsidR="00665129" w:rsidRPr="001A2A54" w:rsidRDefault="009F3581" w:rsidP="004405BD">
      <w:pPr>
        <w:pStyle w:val="ASDANbullets"/>
        <w:numPr>
          <w:ilvl w:val="0"/>
          <w:numId w:val="2"/>
        </w:numPr>
        <w:rPr>
          <w:b/>
          <w:bCs/>
          <w:sz w:val="22"/>
          <w:szCs w:val="22"/>
        </w:rPr>
      </w:pPr>
      <w:r w:rsidRPr="001A2A54">
        <w:rPr>
          <w:b/>
          <w:bCs/>
          <w:sz w:val="22"/>
          <w:szCs w:val="22"/>
        </w:rPr>
        <w:t>Day</w:t>
      </w:r>
      <w:r w:rsidR="004C518B" w:rsidRPr="001A2A54">
        <w:rPr>
          <w:b/>
          <w:bCs/>
          <w:sz w:val="22"/>
          <w:szCs w:val="22"/>
        </w:rPr>
        <w:t>-to-</w:t>
      </w:r>
      <w:r w:rsidR="00F62A0B" w:rsidRPr="001A2A54">
        <w:rPr>
          <w:b/>
          <w:bCs/>
          <w:sz w:val="22"/>
          <w:szCs w:val="22"/>
        </w:rPr>
        <w:t>d</w:t>
      </w:r>
      <w:r w:rsidR="004C518B" w:rsidRPr="001A2A54">
        <w:rPr>
          <w:b/>
          <w:bCs/>
          <w:sz w:val="22"/>
          <w:szCs w:val="22"/>
        </w:rPr>
        <w:t xml:space="preserve">ay </w:t>
      </w:r>
      <w:r w:rsidR="00F62A0B" w:rsidRPr="001A2A54">
        <w:rPr>
          <w:b/>
          <w:bCs/>
          <w:sz w:val="22"/>
          <w:szCs w:val="22"/>
        </w:rPr>
        <w:t>o</w:t>
      </w:r>
      <w:r w:rsidR="004C518B" w:rsidRPr="001A2A54">
        <w:rPr>
          <w:b/>
          <w:bCs/>
          <w:sz w:val="22"/>
          <w:szCs w:val="22"/>
        </w:rPr>
        <w:t>per</w:t>
      </w:r>
      <w:r w:rsidR="009F0EAE" w:rsidRPr="001A2A54">
        <w:rPr>
          <w:b/>
          <w:bCs/>
          <w:sz w:val="22"/>
          <w:szCs w:val="22"/>
        </w:rPr>
        <w:t xml:space="preserve">ational </w:t>
      </w:r>
      <w:r w:rsidR="00F62A0B" w:rsidRPr="001A2A54">
        <w:rPr>
          <w:b/>
          <w:bCs/>
          <w:sz w:val="22"/>
          <w:szCs w:val="22"/>
        </w:rPr>
        <w:t>d</w:t>
      </w:r>
      <w:r w:rsidR="009F0EAE" w:rsidRPr="001A2A54">
        <w:rPr>
          <w:b/>
          <w:bCs/>
          <w:sz w:val="22"/>
          <w:szCs w:val="22"/>
        </w:rPr>
        <w:t>elivery</w:t>
      </w:r>
    </w:p>
    <w:p w14:paraId="7CB981B6" w14:textId="66D9DCE6" w:rsidR="00E75A0A" w:rsidRPr="001A2A54" w:rsidRDefault="009F0EAE" w:rsidP="004405BD">
      <w:pPr>
        <w:numPr>
          <w:ilvl w:val="0"/>
          <w:numId w:val="4"/>
        </w:numPr>
        <w:tabs>
          <w:tab w:val="clear" w:pos="720"/>
        </w:tabs>
        <w:spacing w:after="160" w:line="278" w:lineRule="auto"/>
        <w:ind w:left="284" w:hanging="284"/>
        <w:rPr>
          <w:rFonts w:ascii="Arial" w:hAnsi="Arial" w:cs="Arial"/>
        </w:rPr>
      </w:pPr>
      <w:r w:rsidRPr="001A2A54">
        <w:rPr>
          <w:rFonts w:ascii="Arial" w:hAnsi="Arial" w:cs="Arial"/>
        </w:rPr>
        <w:t>Manage and oversee the daily operational activity of ASDAN, ensuring consistency, quality, and efficiency across all functions.</w:t>
      </w:r>
    </w:p>
    <w:p w14:paraId="70E52C61" w14:textId="6800195C" w:rsidR="009F0EAE" w:rsidRPr="001A2A54" w:rsidRDefault="009F0EAE" w:rsidP="004405BD">
      <w:pPr>
        <w:numPr>
          <w:ilvl w:val="0"/>
          <w:numId w:val="4"/>
        </w:numPr>
        <w:tabs>
          <w:tab w:val="clear" w:pos="720"/>
        </w:tabs>
        <w:spacing w:after="160" w:line="278" w:lineRule="auto"/>
        <w:ind w:left="284" w:hanging="284"/>
        <w:rPr>
          <w:rFonts w:ascii="Arial" w:hAnsi="Arial" w:cs="Arial"/>
        </w:rPr>
      </w:pPr>
      <w:r w:rsidRPr="001A2A54">
        <w:rPr>
          <w:rFonts w:ascii="Arial" w:hAnsi="Arial" w:cs="Arial"/>
        </w:rPr>
        <w:t xml:space="preserve">Act as the </w:t>
      </w:r>
      <w:r w:rsidR="005B423B" w:rsidRPr="001A2A54">
        <w:rPr>
          <w:rFonts w:ascii="Arial" w:hAnsi="Arial" w:cs="Arial"/>
        </w:rPr>
        <w:t>f</w:t>
      </w:r>
      <w:r w:rsidRPr="001A2A54">
        <w:rPr>
          <w:rFonts w:ascii="Arial" w:hAnsi="Arial" w:cs="Arial"/>
        </w:rPr>
        <w:t>irst point of operational escalation, resolving issues promptly and keeping the Director of Operations informed of risks, blockers, and performance.</w:t>
      </w:r>
    </w:p>
    <w:p w14:paraId="6A6F8C15" w14:textId="4DCAED12" w:rsidR="00F80C63" w:rsidRPr="001A2A54" w:rsidRDefault="009F0EAE" w:rsidP="004405BD">
      <w:pPr>
        <w:numPr>
          <w:ilvl w:val="0"/>
          <w:numId w:val="4"/>
        </w:numPr>
        <w:tabs>
          <w:tab w:val="clear" w:pos="720"/>
        </w:tabs>
        <w:spacing w:after="160" w:line="278" w:lineRule="auto"/>
        <w:ind w:left="284" w:hanging="284"/>
        <w:rPr>
          <w:rFonts w:ascii="Arial" w:hAnsi="Arial" w:cs="Arial"/>
        </w:rPr>
      </w:pPr>
      <w:r w:rsidRPr="001A2A54">
        <w:rPr>
          <w:rFonts w:ascii="Arial" w:hAnsi="Arial" w:cs="Arial"/>
        </w:rPr>
        <w:t>Maintain and monitor operational KPIs, reporting regularly to the Director of Operations with clear analysis and recommendations.</w:t>
      </w:r>
    </w:p>
    <w:p w14:paraId="3092F7D2" w14:textId="77777777" w:rsidR="009F0EAE" w:rsidRPr="001A2A54" w:rsidRDefault="009F0EAE" w:rsidP="004405BD">
      <w:pPr>
        <w:numPr>
          <w:ilvl w:val="0"/>
          <w:numId w:val="4"/>
        </w:numPr>
        <w:tabs>
          <w:tab w:val="clear" w:pos="720"/>
        </w:tabs>
        <w:spacing w:after="160" w:line="278" w:lineRule="auto"/>
        <w:ind w:left="284" w:hanging="284"/>
        <w:rPr>
          <w:rFonts w:ascii="Arial" w:hAnsi="Arial" w:cs="Arial"/>
        </w:rPr>
      </w:pPr>
      <w:r w:rsidRPr="001A2A54">
        <w:rPr>
          <w:rFonts w:ascii="Arial" w:hAnsi="Arial" w:cs="Arial"/>
        </w:rPr>
        <w:t>Support the Director of Operations in implementing operational strategy and translating it into practical delivery plans.</w:t>
      </w:r>
    </w:p>
    <w:p w14:paraId="41D5809F" w14:textId="77777777" w:rsidR="00D86B7F" w:rsidRPr="001A2A54" w:rsidRDefault="00D86B7F" w:rsidP="00D86B7F">
      <w:pPr>
        <w:spacing w:after="160" w:line="278" w:lineRule="auto"/>
        <w:rPr>
          <w:rFonts w:ascii="Arial" w:hAnsi="Arial" w:cs="Arial"/>
        </w:rPr>
      </w:pPr>
    </w:p>
    <w:p w14:paraId="79A96D15" w14:textId="25731B37" w:rsidR="009F0EAE" w:rsidRPr="001A2A54" w:rsidRDefault="009F0EAE" w:rsidP="004405BD">
      <w:pPr>
        <w:pStyle w:val="ListParagraph"/>
        <w:numPr>
          <w:ilvl w:val="0"/>
          <w:numId w:val="2"/>
        </w:numPr>
        <w:rPr>
          <w:rFonts w:ascii="Arial" w:hAnsi="Arial" w:cs="Arial"/>
        </w:rPr>
      </w:pPr>
      <w:r w:rsidRPr="001A2A54">
        <w:rPr>
          <w:rFonts w:ascii="Arial" w:hAnsi="Arial" w:cs="Arial"/>
          <w:b/>
          <w:bCs/>
        </w:rPr>
        <w:t xml:space="preserve">Strategic </w:t>
      </w:r>
      <w:r w:rsidR="00F62A0B" w:rsidRPr="001A2A54">
        <w:rPr>
          <w:rFonts w:ascii="Arial" w:hAnsi="Arial" w:cs="Arial"/>
          <w:b/>
          <w:bCs/>
        </w:rPr>
        <w:t>s</w:t>
      </w:r>
      <w:r w:rsidRPr="001A2A54">
        <w:rPr>
          <w:rFonts w:ascii="Arial" w:hAnsi="Arial" w:cs="Arial"/>
          <w:b/>
          <w:bCs/>
        </w:rPr>
        <w:t>upport to the Director of Operations</w:t>
      </w:r>
    </w:p>
    <w:p w14:paraId="73CAB0AB" w14:textId="3A824B18" w:rsidR="009F0EAE" w:rsidRPr="001A2A54" w:rsidRDefault="009F0EAE" w:rsidP="004405BD">
      <w:pPr>
        <w:numPr>
          <w:ilvl w:val="0"/>
          <w:numId w:val="5"/>
        </w:numPr>
        <w:tabs>
          <w:tab w:val="clear" w:pos="720"/>
        </w:tabs>
        <w:spacing w:after="160" w:line="278" w:lineRule="auto"/>
        <w:ind w:left="284" w:hanging="284"/>
        <w:rPr>
          <w:rFonts w:ascii="Arial" w:hAnsi="Arial" w:cs="Arial"/>
        </w:rPr>
      </w:pPr>
      <w:r w:rsidRPr="001A2A54">
        <w:rPr>
          <w:rFonts w:ascii="Arial" w:hAnsi="Arial" w:cs="Arial"/>
        </w:rPr>
        <w:t xml:space="preserve">Work </w:t>
      </w:r>
      <w:r w:rsidR="005B423B" w:rsidRPr="001A2A54">
        <w:rPr>
          <w:rFonts w:ascii="Arial" w:hAnsi="Arial" w:cs="Arial"/>
        </w:rPr>
        <w:t xml:space="preserve">closely </w:t>
      </w:r>
      <w:r w:rsidRPr="001A2A54">
        <w:rPr>
          <w:rFonts w:ascii="Arial" w:hAnsi="Arial" w:cs="Arial"/>
        </w:rPr>
        <w:t>with the Director of Operations to develop, review, and refine operational frameworks, policies, and improvement plans.</w:t>
      </w:r>
    </w:p>
    <w:p w14:paraId="41E87BA5" w14:textId="77777777" w:rsidR="009F0EAE" w:rsidRPr="001A2A54" w:rsidRDefault="009F0EAE" w:rsidP="004405BD">
      <w:pPr>
        <w:numPr>
          <w:ilvl w:val="0"/>
          <w:numId w:val="5"/>
        </w:numPr>
        <w:tabs>
          <w:tab w:val="clear" w:pos="720"/>
        </w:tabs>
        <w:spacing w:after="160" w:line="278" w:lineRule="auto"/>
        <w:ind w:left="284" w:hanging="284"/>
        <w:rPr>
          <w:rFonts w:ascii="Arial" w:hAnsi="Arial" w:cs="Arial"/>
        </w:rPr>
      </w:pPr>
      <w:r w:rsidRPr="001A2A54">
        <w:rPr>
          <w:rFonts w:ascii="Arial" w:hAnsi="Arial" w:cs="Arial"/>
        </w:rPr>
        <w:t>Provide research, analysis, and drafting support for strategic papers, board reports, and operational planning documents.</w:t>
      </w:r>
    </w:p>
    <w:p w14:paraId="0EDC3599" w14:textId="77777777" w:rsidR="009F0EAE" w:rsidRPr="001A2A54" w:rsidRDefault="009F0EAE" w:rsidP="004405BD">
      <w:pPr>
        <w:numPr>
          <w:ilvl w:val="0"/>
          <w:numId w:val="5"/>
        </w:numPr>
        <w:tabs>
          <w:tab w:val="clear" w:pos="720"/>
        </w:tabs>
        <w:spacing w:after="160" w:line="278" w:lineRule="auto"/>
        <w:ind w:left="284" w:hanging="284"/>
        <w:rPr>
          <w:rFonts w:ascii="Arial" w:hAnsi="Arial" w:cs="Arial"/>
        </w:rPr>
      </w:pPr>
      <w:r w:rsidRPr="001A2A54">
        <w:rPr>
          <w:rFonts w:ascii="Arial" w:hAnsi="Arial" w:cs="Arial"/>
        </w:rPr>
        <w:t>Support the Director of Operations in leading change programmes, ensuring projects are well-coordinated and delivered with minimal disruption.</w:t>
      </w:r>
    </w:p>
    <w:p w14:paraId="3100DB17" w14:textId="77777777" w:rsidR="009F0EAE" w:rsidRPr="001A2A54" w:rsidRDefault="009F0EAE" w:rsidP="004405BD">
      <w:pPr>
        <w:numPr>
          <w:ilvl w:val="0"/>
          <w:numId w:val="5"/>
        </w:numPr>
        <w:tabs>
          <w:tab w:val="clear" w:pos="720"/>
        </w:tabs>
        <w:spacing w:after="160" w:line="278" w:lineRule="auto"/>
        <w:ind w:left="284" w:hanging="284"/>
        <w:rPr>
          <w:rFonts w:ascii="Arial" w:hAnsi="Arial" w:cs="Arial"/>
        </w:rPr>
      </w:pPr>
      <w:r w:rsidRPr="001A2A54">
        <w:rPr>
          <w:rFonts w:ascii="Arial" w:hAnsi="Arial" w:cs="Arial"/>
        </w:rPr>
        <w:t>Help prepare and present operational updates to the Executive Team and relevant committees as required.</w:t>
      </w:r>
    </w:p>
    <w:p w14:paraId="3990FB41" w14:textId="77777777" w:rsidR="00D86B7F" w:rsidRPr="001A2A54" w:rsidRDefault="00D86B7F" w:rsidP="00D86B7F">
      <w:pPr>
        <w:spacing w:after="160" w:line="278" w:lineRule="auto"/>
        <w:rPr>
          <w:rFonts w:ascii="Arial" w:hAnsi="Arial" w:cs="Arial"/>
        </w:rPr>
      </w:pPr>
    </w:p>
    <w:p w14:paraId="56DE015A" w14:textId="07788DA6" w:rsidR="00400AF3" w:rsidRPr="001A2A54" w:rsidRDefault="00400AF3" w:rsidP="004405BD">
      <w:pPr>
        <w:pStyle w:val="ListParagraph"/>
        <w:numPr>
          <w:ilvl w:val="0"/>
          <w:numId w:val="2"/>
        </w:numPr>
        <w:rPr>
          <w:rFonts w:ascii="Arial" w:hAnsi="Arial" w:cs="Arial"/>
        </w:rPr>
      </w:pPr>
      <w:r w:rsidRPr="001A2A54">
        <w:rPr>
          <w:rFonts w:ascii="Arial" w:hAnsi="Arial" w:cs="Arial"/>
          <w:b/>
          <w:bCs/>
        </w:rPr>
        <w:t xml:space="preserve">Premises, </w:t>
      </w:r>
      <w:r w:rsidR="00F62A0B" w:rsidRPr="001A2A54">
        <w:rPr>
          <w:rFonts w:ascii="Arial" w:hAnsi="Arial" w:cs="Arial"/>
          <w:b/>
          <w:bCs/>
        </w:rPr>
        <w:t>f</w:t>
      </w:r>
      <w:r w:rsidRPr="001A2A54">
        <w:rPr>
          <w:rFonts w:ascii="Arial" w:hAnsi="Arial" w:cs="Arial"/>
          <w:b/>
          <w:bCs/>
        </w:rPr>
        <w:t xml:space="preserve">acilities, and </w:t>
      </w:r>
      <w:r w:rsidR="00F62A0B" w:rsidRPr="001A2A54">
        <w:rPr>
          <w:rFonts w:ascii="Arial" w:hAnsi="Arial" w:cs="Arial"/>
          <w:b/>
          <w:bCs/>
        </w:rPr>
        <w:t>h</w:t>
      </w:r>
      <w:r w:rsidRPr="001A2A54">
        <w:rPr>
          <w:rFonts w:ascii="Arial" w:hAnsi="Arial" w:cs="Arial"/>
          <w:b/>
          <w:bCs/>
        </w:rPr>
        <w:t xml:space="preserve">ealth </w:t>
      </w:r>
      <w:r w:rsidR="00F62A0B" w:rsidRPr="001A2A54">
        <w:rPr>
          <w:rFonts w:ascii="Arial" w:hAnsi="Arial" w:cs="Arial"/>
          <w:b/>
          <w:bCs/>
        </w:rPr>
        <w:t>and</w:t>
      </w:r>
      <w:r w:rsidR="00A81A54" w:rsidRPr="001A2A54">
        <w:rPr>
          <w:rFonts w:ascii="Arial" w:hAnsi="Arial" w:cs="Arial"/>
          <w:b/>
          <w:bCs/>
        </w:rPr>
        <w:t xml:space="preserve"> </w:t>
      </w:r>
      <w:r w:rsidR="00F62A0B" w:rsidRPr="001A2A54">
        <w:rPr>
          <w:rFonts w:ascii="Arial" w:hAnsi="Arial" w:cs="Arial"/>
          <w:b/>
          <w:bCs/>
        </w:rPr>
        <w:t>s</w:t>
      </w:r>
      <w:r w:rsidRPr="001A2A54">
        <w:rPr>
          <w:rFonts w:ascii="Arial" w:hAnsi="Arial" w:cs="Arial"/>
          <w:b/>
          <w:bCs/>
        </w:rPr>
        <w:t>afety</w:t>
      </w:r>
    </w:p>
    <w:p w14:paraId="1DE6ABAB" w14:textId="03D566FC" w:rsidR="00400AF3" w:rsidRPr="001A2A54" w:rsidRDefault="00A63DD3" w:rsidP="004405BD">
      <w:pPr>
        <w:numPr>
          <w:ilvl w:val="0"/>
          <w:numId w:val="6"/>
        </w:numPr>
        <w:tabs>
          <w:tab w:val="clear" w:pos="720"/>
        </w:tabs>
        <w:spacing w:after="160" w:line="278" w:lineRule="auto"/>
        <w:ind w:left="284" w:hanging="284"/>
        <w:rPr>
          <w:rFonts w:ascii="Arial" w:hAnsi="Arial" w:cs="Arial"/>
        </w:rPr>
      </w:pPr>
      <w:r w:rsidRPr="001A2A54">
        <w:rPr>
          <w:rFonts w:ascii="Arial" w:hAnsi="Arial" w:cs="Arial"/>
        </w:rPr>
        <w:lastRenderedPageBreak/>
        <w:t xml:space="preserve">Lead the management of </w:t>
      </w:r>
      <w:r w:rsidR="00400AF3" w:rsidRPr="001A2A54">
        <w:rPr>
          <w:rFonts w:ascii="Arial" w:hAnsi="Arial" w:cs="Arial"/>
        </w:rPr>
        <w:t>ASDAN's premises and facilities</w:t>
      </w:r>
      <w:r w:rsidR="00017934" w:rsidRPr="001A2A54">
        <w:rPr>
          <w:rFonts w:ascii="Arial" w:hAnsi="Arial" w:cs="Arial"/>
        </w:rPr>
        <w:t xml:space="preserve">, ensuring safe, effective, and well-maintained working environments. </w:t>
      </w:r>
    </w:p>
    <w:p w14:paraId="35548E06" w14:textId="727C58DD" w:rsidR="00400AF3" w:rsidRPr="001A2A54" w:rsidRDefault="00400AF3" w:rsidP="004405BD">
      <w:pPr>
        <w:numPr>
          <w:ilvl w:val="0"/>
          <w:numId w:val="6"/>
        </w:numPr>
        <w:tabs>
          <w:tab w:val="clear" w:pos="720"/>
        </w:tabs>
        <w:spacing w:after="160" w:line="278" w:lineRule="auto"/>
        <w:ind w:left="284" w:hanging="284"/>
        <w:rPr>
          <w:rFonts w:ascii="Arial" w:hAnsi="Arial" w:cs="Arial"/>
        </w:rPr>
      </w:pPr>
      <w:r w:rsidRPr="001A2A54">
        <w:rPr>
          <w:rFonts w:ascii="Arial" w:hAnsi="Arial" w:cs="Arial"/>
        </w:rPr>
        <w:t xml:space="preserve">Ensure </w:t>
      </w:r>
      <w:r w:rsidR="00017934" w:rsidRPr="001A2A54">
        <w:rPr>
          <w:rFonts w:ascii="Arial" w:hAnsi="Arial" w:cs="Arial"/>
        </w:rPr>
        <w:t xml:space="preserve">full </w:t>
      </w:r>
      <w:r w:rsidRPr="001A2A54">
        <w:rPr>
          <w:rFonts w:ascii="Arial" w:hAnsi="Arial" w:cs="Arial"/>
        </w:rPr>
        <w:t>compliance with health and safety legislation, including risk assessments, fire safety, DSE, and incident management.</w:t>
      </w:r>
    </w:p>
    <w:p w14:paraId="4F0094E1" w14:textId="3B3F3F9B" w:rsidR="00D86B7F" w:rsidRPr="001A2A54" w:rsidRDefault="00400AF3" w:rsidP="004405BD">
      <w:pPr>
        <w:numPr>
          <w:ilvl w:val="0"/>
          <w:numId w:val="6"/>
        </w:numPr>
        <w:tabs>
          <w:tab w:val="clear" w:pos="720"/>
        </w:tabs>
        <w:spacing w:after="160" w:line="278" w:lineRule="auto"/>
        <w:ind w:left="284" w:hanging="284"/>
        <w:rPr>
          <w:rFonts w:ascii="Arial" w:hAnsi="Arial" w:cs="Arial"/>
        </w:rPr>
      </w:pPr>
      <w:r w:rsidRPr="001A2A54">
        <w:rPr>
          <w:rFonts w:ascii="Arial" w:hAnsi="Arial" w:cs="Arial"/>
        </w:rPr>
        <w:t>Support the Director of Operations in maintaining business continuity plans and operational resilience arrangements.</w:t>
      </w:r>
      <w:r w:rsidR="00E27031" w:rsidRPr="001A2A54">
        <w:rPr>
          <w:rFonts w:ascii="Arial" w:hAnsi="Arial" w:cs="Arial"/>
        </w:rPr>
        <w:br/>
      </w:r>
    </w:p>
    <w:p w14:paraId="338FDFFD" w14:textId="51E74E25" w:rsidR="00400AF3" w:rsidRPr="001A2A54" w:rsidRDefault="00400AF3" w:rsidP="004405BD">
      <w:pPr>
        <w:pStyle w:val="ListParagraph"/>
        <w:numPr>
          <w:ilvl w:val="0"/>
          <w:numId w:val="2"/>
        </w:numPr>
        <w:rPr>
          <w:rFonts w:ascii="Arial" w:hAnsi="Arial" w:cs="Arial"/>
        </w:rPr>
      </w:pPr>
      <w:r w:rsidRPr="001A2A54">
        <w:rPr>
          <w:rFonts w:ascii="Arial" w:hAnsi="Arial" w:cs="Arial"/>
          <w:b/>
          <w:bCs/>
        </w:rPr>
        <w:t xml:space="preserve">Contracts, </w:t>
      </w:r>
      <w:r w:rsidR="00F62A0B" w:rsidRPr="001A2A54">
        <w:rPr>
          <w:rFonts w:ascii="Arial" w:hAnsi="Arial" w:cs="Arial"/>
          <w:b/>
          <w:bCs/>
        </w:rPr>
        <w:t>p</w:t>
      </w:r>
      <w:r w:rsidRPr="001A2A54">
        <w:rPr>
          <w:rFonts w:ascii="Arial" w:hAnsi="Arial" w:cs="Arial"/>
          <w:b/>
          <w:bCs/>
        </w:rPr>
        <w:t xml:space="preserve">rocurement, and </w:t>
      </w:r>
      <w:r w:rsidR="00F62A0B" w:rsidRPr="001A2A54">
        <w:rPr>
          <w:rFonts w:ascii="Arial" w:hAnsi="Arial" w:cs="Arial"/>
          <w:b/>
          <w:bCs/>
        </w:rPr>
        <w:t>s</w:t>
      </w:r>
      <w:r w:rsidRPr="001A2A54">
        <w:rPr>
          <w:rFonts w:ascii="Arial" w:hAnsi="Arial" w:cs="Arial"/>
          <w:b/>
          <w:bCs/>
        </w:rPr>
        <w:t xml:space="preserve">upplier </w:t>
      </w:r>
      <w:r w:rsidR="00F62A0B" w:rsidRPr="001A2A54">
        <w:rPr>
          <w:rFonts w:ascii="Arial" w:hAnsi="Arial" w:cs="Arial"/>
          <w:b/>
          <w:bCs/>
        </w:rPr>
        <w:t>m</w:t>
      </w:r>
      <w:r w:rsidRPr="001A2A54">
        <w:rPr>
          <w:rFonts w:ascii="Arial" w:hAnsi="Arial" w:cs="Arial"/>
          <w:b/>
          <w:bCs/>
        </w:rPr>
        <w:t>anagement</w:t>
      </w:r>
    </w:p>
    <w:p w14:paraId="3190AACD" w14:textId="77777777" w:rsidR="00400AF3" w:rsidRPr="001A2A54" w:rsidRDefault="00400AF3" w:rsidP="004405BD">
      <w:pPr>
        <w:numPr>
          <w:ilvl w:val="0"/>
          <w:numId w:val="7"/>
        </w:numPr>
        <w:tabs>
          <w:tab w:val="clear" w:pos="720"/>
        </w:tabs>
        <w:spacing w:after="160" w:line="278" w:lineRule="auto"/>
        <w:ind w:left="284" w:hanging="284"/>
        <w:rPr>
          <w:rFonts w:ascii="Arial" w:hAnsi="Arial" w:cs="Arial"/>
        </w:rPr>
      </w:pPr>
      <w:r w:rsidRPr="001A2A54">
        <w:rPr>
          <w:rFonts w:ascii="Arial" w:hAnsi="Arial" w:cs="Arial"/>
        </w:rPr>
        <w:t>Manage supplier relationships and contracted services on a day-to-day basis, escalating high-value or high-risk issues to the Director of Operations.</w:t>
      </w:r>
    </w:p>
    <w:p w14:paraId="15F555AA" w14:textId="73360928" w:rsidR="00400AF3" w:rsidRPr="001A2A54" w:rsidRDefault="004C7579" w:rsidP="004405BD">
      <w:pPr>
        <w:numPr>
          <w:ilvl w:val="0"/>
          <w:numId w:val="7"/>
        </w:numPr>
        <w:tabs>
          <w:tab w:val="clear" w:pos="720"/>
        </w:tabs>
        <w:spacing w:after="160" w:line="278" w:lineRule="auto"/>
        <w:ind w:left="284" w:hanging="284"/>
        <w:rPr>
          <w:rFonts w:ascii="Arial" w:hAnsi="Arial" w:cs="Arial"/>
        </w:rPr>
      </w:pPr>
      <w:r w:rsidRPr="001A2A54">
        <w:rPr>
          <w:rFonts w:ascii="Arial" w:hAnsi="Arial" w:cs="Arial"/>
        </w:rPr>
        <w:t>Oversee</w:t>
      </w:r>
      <w:r w:rsidR="00400AF3" w:rsidRPr="001A2A54">
        <w:rPr>
          <w:rFonts w:ascii="Arial" w:hAnsi="Arial" w:cs="Arial"/>
        </w:rPr>
        <w:t xml:space="preserve"> procurement activity, ensuring value for money, compliance with financial controls, and adherence to procurement policies.</w:t>
      </w:r>
    </w:p>
    <w:p w14:paraId="54407B85" w14:textId="439D15A0" w:rsidR="00854244" w:rsidRPr="001A2A54" w:rsidRDefault="004C7579" w:rsidP="004405BD">
      <w:pPr>
        <w:numPr>
          <w:ilvl w:val="0"/>
          <w:numId w:val="7"/>
        </w:numPr>
        <w:tabs>
          <w:tab w:val="clear" w:pos="720"/>
        </w:tabs>
        <w:spacing w:after="160" w:line="278" w:lineRule="auto"/>
        <w:ind w:left="284" w:hanging="284"/>
        <w:rPr>
          <w:rFonts w:ascii="Arial" w:hAnsi="Arial" w:cs="Arial"/>
        </w:rPr>
      </w:pPr>
      <w:r w:rsidRPr="001A2A54">
        <w:rPr>
          <w:rFonts w:ascii="Arial" w:hAnsi="Arial" w:cs="Arial"/>
        </w:rPr>
        <w:t>Monitor supplier performance and manage risks associated with external provision.</w:t>
      </w:r>
    </w:p>
    <w:p w14:paraId="46B61024" w14:textId="77777777" w:rsidR="00D86B7F" w:rsidRPr="001A2A54" w:rsidRDefault="00D86B7F" w:rsidP="007B26DC">
      <w:pPr>
        <w:spacing w:after="160" w:line="278" w:lineRule="auto"/>
        <w:ind w:left="284" w:hanging="284"/>
        <w:rPr>
          <w:rFonts w:ascii="Arial" w:hAnsi="Arial" w:cs="Arial"/>
          <w:highlight w:val="yellow"/>
        </w:rPr>
      </w:pPr>
    </w:p>
    <w:p w14:paraId="7FE41067" w14:textId="74A56068" w:rsidR="00400AF3" w:rsidRPr="001A2A54" w:rsidRDefault="0052403F" w:rsidP="004405BD">
      <w:pPr>
        <w:pStyle w:val="ListParagraph"/>
        <w:numPr>
          <w:ilvl w:val="0"/>
          <w:numId w:val="2"/>
        </w:numPr>
        <w:rPr>
          <w:rFonts w:ascii="Arial" w:hAnsi="Arial" w:cs="Arial"/>
        </w:rPr>
      </w:pPr>
      <w:r w:rsidRPr="001A2A54">
        <w:rPr>
          <w:rFonts w:ascii="Arial" w:hAnsi="Arial" w:cs="Arial"/>
          <w:b/>
          <w:bCs/>
        </w:rPr>
        <w:t xml:space="preserve">Governance, </w:t>
      </w:r>
      <w:r w:rsidR="00F62A0B" w:rsidRPr="001A2A54">
        <w:rPr>
          <w:rFonts w:ascii="Arial" w:hAnsi="Arial" w:cs="Arial"/>
          <w:b/>
          <w:bCs/>
        </w:rPr>
        <w:t>r</w:t>
      </w:r>
      <w:r w:rsidRPr="001A2A54">
        <w:rPr>
          <w:rFonts w:ascii="Arial" w:hAnsi="Arial" w:cs="Arial"/>
          <w:b/>
          <w:bCs/>
        </w:rPr>
        <w:t xml:space="preserve">isk and </w:t>
      </w:r>
      <w:r w:rsidR="00F62A0B" w:rsidRPr="001A2A54">
        <w:rPr>
          <w:rFonts w:ascii="Arial" w:hAnsi="Arial" w:cs="Arial"/>
          <w:b/>
          <w:bCs/>
        </w:rPr>
        <w:t>c</w:t>
      </w:r>
      <w:r w:rsidR="00400AF3" w:rsidRPr="001A2A54">
        <w:rPr>
          <w:rFonts w:ascii="Arial" w:hAnsi="Arial" w:cs="Arial"/>
          <w:b/>
          <w:bCs/>
        </w:rPr>
        <w:t>ompliance</w:t>
      </w:r>
    </w:p>
    <w:p w14:paraId="6B5641B7" w14:textId="0BB55162" w:rsidR="00400AF3" w:rsidRPr="001A2A54" w:rsidRDefault="00400AF3" w:rsidP="004405BD">
      <w:pPr>
        <w:numPr>
          <w:ilvl w:val="0"/>
          <w:numId w:val="8"/>
        </w:numPr>
        <w:tabs>
          <w:tab w:val="clear" w:pos="720"/>
        </w:tabs>
        <w:spacing w:after="160" w:line="278" w:lineRule="auto"/>
        <w:ind w:left="284" w:hanging="295"/>
        <w:rPr>
          <w:rFonts w:ascii="Arial" w:hAnsi="Arial" w:cs="Arial"/>
        </w:rPr>
      </w:pPr>
      <w:r w:rsidRPr="001A2A54">
        <w:rPr>
          <w:rFonts w:ascii="Arial" w:hAnsi="Arial" w:cs="Arial"/>
        </w:rPr>
        <w:t xml:space="preserve">Maintain </w:t>
      </w:r>
      <w:r w:rsidR="0052403F" w:rsidRPr="001A2A54">
        <w:rPr>
          <w:rFonts w:ascii="Arial" w:hAnsi="Arial" w:cs="Arial"/>
        </w:rPr>
        <w:t xml:space="preserve">and monitor </w:t>
      </w:r>
      <w:r w:rsidRPr="001A2A54">
        <w:rPr>
          <w:rFonts w:ascii="Arial" w:hAnsi="Arial" w:cs="Arial"/>
        </w:rPr>
        <w:t>operational risk registers and support mitigation planning in liaison with the Director of Operations.</w:t>
      </w:r>
    </w:p>
    <w:p w14:paraId="672404E3" w14:textId="77777777" w:rsidR="00400AF3" w:rsidRPr="001A2A54" w:rsidRDefault="00400AF3" w:rsidP="004405BD">
      <w:pPr>
        <w:numPr>
          <w:ilvl w:val="0"/>
          <w:numId w:val="8"/>
        </w:numPr>
        <w:tabs>
          <w:tab w:val="clear" w:pos="720"/>
        </w:tabs>
        <w:spacing w:after="160" w:line="278" w:lineRule="auto"/>
        <w:ind w:left="284" w:hanging="295"/>
        <w:rPr>
          <w:rFonts w:ascii="Arial" w:hAnsi="Arial" w:cs="Arial"/>
        </w:rPr>
      </w:pPr>
      <w:r w:rsidRPr="001A2A54">
        <w:rPr>
          <w:rFonts w:ascii="Arial" w:hAnsi="Arial" w:cs="Arial"/>
        </w:rPr>
        <w:t>Ensure day-to-day operational compliance with charity law, employment legislation, GDPR, and internal policies.</w:t>
      </w:r>
    </w:p>
    <w:p w14:paraId="6BDC5898" w14:textId="77777777" w:rsidR="00400AF3" w:rsidRPr="001A2A54" w:rsidRDefault="00400AF3" w:rsidP="004405BD">
      <w:pPr>
        <w:numPr>
          <w:ilvl w:val="0"/>
          <w:numId w:val="8"/>
        </w:numPr>
        <w:tabs>
          <w:tab w:val="clear" w:pos="720"/>
        </w:tabs>
        <w:spacing w:after="160" w:line="278" w:lineRule="auto"/>
        <w:ind w:left="284" w:hanging="295"/>
        <w:rPr>
          <w:rFonts w:ascii="Arial" w:hAnsi="Arial" w:cs="Arial"/>
        </w:rPr>
      </w:pPr>
      <w:r w:rsidRPr="001A2A54">
        <w:rPr>
          <w:rFonts w:ascii="Arial" w:hAnsi="Arial" w:cs="Arial"/>
        </w:rPr>
        <w:t>Contribute to audits, inspections, and assurance activity as required.</w:t>
      </w:r>
    </w:p>
    <w:p w14:paraId="779B1EFE" w14:textId="02AD2719" w:rsidR="00916C4E" w:rsidRPr="001A2A54" w:rsidRDefault="00916C4E" w:rsidP="004405BD">
      <w:pPr>
        <w:numPr>
          <w:ilvl w:val="0"/>
          <w:numId w:val="8"/>
        </w:numPr>
        <w:tabs>
          <w:tab w:val="clear" w:pos="720"/>
        </w:tabs>
        <w:spacing w:after="160" w:line="278" w:lineRule="auto"/>
        <w:ind w:left="284" w:hanging="295"/>
        <w:rPr>
          <w:rFonts w:ascii="Arial" w:hAnsi="Arial" w:cs="Arial"/>
        </w:rPr>
      </w:pPr>
      <w:r w:rsidRPr="001A2A54">
        <w:rPr>
          <w:rFonts w:ascii="Arial" w:hAnsi="Arial" w:cs="Arial"/>
        </w:rPr>
        <w:t xml:space="preserve">Identify, monitor and </w:t>
      </w:r>
      <w:r w:rsidR="009113F7" w:rsidRPr="001A2A54">
        <w:rPr>
          <w:rFonts w:ascii="Arial" w:hAnsi="Arial" w:cs="Arial"/>
        </w:rPr>
        <w:t xml:space="preserve">escalate awarding organisations risks and </w:t>
      </w:r>
      <w:r w:rsidR="00A80D8E" w:rsidRPr="001A2A54">
        <w:rPr>
          <w:rFonts w:ascii="Arial" w:hAnsi="Arial" w:cs="Arial"/>
        </w:rPr>
        <w:t xml:space="preserve">compliance issues through appropriate governance forums, ensuring the </w:t>
      </w:r>
      <w:r w:rsidR="0031237B" w:rsidRPr="001A2A54">
        <w:rPr>
          <w:rFonts w:ascii="Arial" w:hAnsi="Arial" w:cs="Arial"/>
        </w:rPr>
        <w:t>Responsible Officer activities is sighted and assured.</w:t>
      </w:r>
    </w:p>
    <w:p w14:paraId="0762010B" w14:textId="7F8C865C" w:rsidR="00D86B7F" w:rsidRPr="001A2A54" w:rsidRDefault="00D86B7F" w:rsidP="00D86B7F">
      <w:pPr>
        <w:spacing w:after="160" w:line="278" w:lineRule="auto"/>
        <w:rPr>
          <w:rFonts w:ascii="Arial" w:hAnsi="Arial" w:cs="Arial"/>
        </w:rPr>
      </w:pPr>
    </w:p>
    <w:p w14:paraId="7F3FC124" w14:textId="07706C8C" w:rsidR="00400AF3" w:rsidRPr="001A2A54" w:rsidRDefault="00400AF3" w:rsidP="004405BD">
      <w:pPr>
        <w:pStyle w:val="ListParagraph"/>
        <w:numPr>
          <w:ilvl w:val="0"/>
          <w:numId w:val="2"/>
        </w:numPr>
        <w:rPr>
          <w:rFonts w:ascii="Arial" w:hAnsi="Arial" w:cs="Arial"/>
        </w:rPr>
      </w:pPr>
      <w:r w:rsidRPr="001A2A54">
        <w:rPr>
          <w:rFonts w:ascii="Arial" w:hAnsi="Arial" w:cs="Arial"/>
          <w:b/>
          <w:bCs/>
        </w:rPr>
        <w:t xml:space="preserve">People </w:t>
      </w:r>
      <w:r w:rsidR="00F62A0B" w:rsidRPr="001A2A54">
        <w:rPr>
          <w:rFonts w:ascii="Arial" w:hAnsi="Arial" w:cs="Arial"/>
          <w:b/>
          <w:bCs/>
        </w:rPr>
        <w:t>l</w:t>
      </w:r>
      <w:r w:rsidRPr="001A2A54">
        <w:rPr>
          <w:rFonts w:ascii="Arial" w:hAnsi="Arial" w:cs="Arial"/>
          <w:b/>
          <w:bCs/>
        </w:rPr>
        <w:t>eadership</w:t>
      </w:r>
    </w:p>
    <w:p w14:paraId="4BE18115" w14:textId="77777777" w:rsidR="00400AF3" w:rsidRPr="001A2A54" w:rsidRDefault="00400AF3" w:rsidP="004405BD">
      <w:pPr>
        <w:numPr>
          <w:ilvl w:val="0"/>
          <w:numId w:val="9"/>
        </w:numPr>
        <w:tabs>
          <w:tab w:val="clear" w:pos="720"/>
        </w:tabs>
        <w:spacing w:after="160" w:line="278" w:lineRule="auto"/>
        <w:ind w:left="284" w:hanging="284"/>
        <w:rPr>
          <w:rFonts w:ascii="Arial" w:hAnsi="Arial" w:cs="Arial"/>
        </w:rPr>
      </w:pPr>
      <w:r w:rsidRPr="001A2A54">
        <w:rPr>
          <w:rFonts w:ascii="Arial" w:hAnsi="Arial" w:cs="Arial"/>
        </w:rPr>
        <w:t>Provide line management and day-to-day leadership to operational staff and teams.</w:t>
      </w:r>
    </w:p>
    <w:p w14:paraId="2521D7F9" w14:textId="77777777" w:rsidR="00400AF3" w:rsidRPr="001A2A54" w:rsidRDefault="00400AF3" w:rsidP="004405BD">
      <w:pPr>
        <w:numPr>
          <w:ilvl w:val="0"/>
          <w:numId w:val="9"/>
        </w:numPr>
        <w:tabs>
          <w:tab w:val="clear" w:pos="720"/>
        </w:tabs>
        <w:spacing w:after="160" w:line="278" w:lineRule="auto"/>
        <w:ind w:left="284" w:hanging="284"/>
        <w:rPr>
          <w:rFonts w:ascii="Arial" w:hAnsi="Arial" w:cs="Arial"/>
        </w:rPr>
      </w:pPr>
      <w:r w:rsidRPr="001A2A54">
        <w:rPr>
          <w:rFonts w:ascii="Arial" w:hAnsi="Arial" w:cs="Arial"/>
        </w:rPr>
        <w:t>Set clear objectives, support performance management, and contribute to team development and capacity building.</w:t>
      </w:r>
    </w:p>
    <w:p w14:paraId="769CCD3B" w14:textId="22108918" w:rsidR="00D86B7F" w:rsidRPr="001A2A54" w:rsidRDefault="00692900" w:rsidP="00DD7230">
      <w:pPr>
        <w:numPr>
          <w:ilvl w:val="0"/>
          <w:numId w:val="9"/>
        </w:numPr>
        <w:tabs>
          <w:tab w:val="clear" w:pos="720"/>
        </w:tabs>
        <w:spacing w:before="100" w:beforeAutospacing="1" w:after="100" w:afterAutospacing="1" w:line="240" w:lineRule="auto"/>
        <w:ind w:left="284" w:hanging="284"/>
        <w:rPr>
          <w:rFonts w:ascii="Arial" w:hAnsi="Arial" w:cs="Arial"/>
        </w:rPr>
      </w:pPr>
      <w:r w:rsidRPr="001A2A54">
        <w:rPr>
          <w:rFonts w:ascii="Arial" w:hAnsi="Arial" w:cs="Arial"/>
        </w:rPr>
        <w:t>Foster a collaborative, high-performing and accountable team culture.</w:t>
      </w:r>
      <w:r w:rsidR="00E27031" w:rsidRPr="001A2A54">
        <w:rPr>
          <w:rFonts w:ascii="Arial" w:hAnsi="Arial" w:cs="Arial"/>
        </w:rPr>
        <w:br/>
      </w:r>
    </w:p>
    <w:p w14:paraId="07657176" w14:textId="77777777" w:rsidR="00DD7230" w:rsidRDefault="00BC4ACC" w:rsidP="00DD7230">
      <w:pPr>
        <w:pStyle w:val="ASDANparagraph"/>
        <w:rPr>
          <w:sz w:val="22"/>
          <w:szCs w:val="22"/>
          <w:u w:val="single"/>
          <w:lang w:val="en-GB"/>
        </w:rPr>
      </w:pPr>
      <w:r w:rsidRPr="001A2A54">
        <w:rPr>
          <w:sz w:val="22"/>
          <w:szCs w:val="22"/>
          <w:lang w:val="en-GB"/>
        </w:rPr>
        <w:t>This</w:t>
      </w:r>
      <w:r w:rsidR="00F70B5F" w:rsidRPr="001A2A54">
        <w:rPr>
          <w:sz w:val="22"/>
          <w:szCs w:val="22"/>
          <w:lang w:val="en-GB"/>
        </w:rPr>
        <w:t xml:space="preserve"> job description may change as ASDAN develops, following discussion and agreement with the post-holder. The post holder will be expected to adopt a flexible approach to ensure the efficient and effective running of ASDAN. The post holder will have full opportunity to discuss and be active in changes or developments</w:t>
      </w:r>
      <w:r w:rsidR="00FA5664" w:rsidRPr="001A2A54">
        <w:rPr>
          <w:sz w:val="22"/>
          <w:szCs w:val="22"/>
          <w:lang w:val="en-GB"/>
        </w:rPr>
        <w:t xml:space="preserve"> to this job description.</w:t>
      </w:r>
      <w:r w:rsidR="005858FA" w:rsidRPr="001A2A54">
        <w:rPr>
          <w:sz w:val="22"/>
          <w:szCs w:val="22"/>
          <w:lang w:val="en-GB"/>
        </w:rPr>
        <w:br/>
      </w:r>
    </w:p>
    <w:p w14:paraId="507A30C0" w14:textId="6F6817C9" w:rsidR="00515096" w:rsidRPr="00DD7230" w:rsidRDefault="005858FA" w:rsidP="00DD7230">
      <w:pPr>
        <w:pStyle w:val="ASDANparagraph"/>
        <w:rPr>
          <w:sz w:val="22"/>
          <w:szCs w:val="22"/>
          <w:lang w:val="en-GB"/>
        </w:rPr>
      </w:pPr>
      <w:r w:rsidRPr="001A2A54">
        <w:rPr>
          <w:sz w:val="22"/>
          <w:szCs w:val="22"/>
          <w:u w:val="single"/>
          <w:lang w:val="en-GB"/>
        </w:rPr>
        <w:lastRenderedPageBreak/>
        <w:br/>
      </w:r>
      <w:r w:rsidR="00515096" w:rsidRPr="00DD7230">
        <w:rPr>
          <w:b/>
          <w:bCs/>
        </w:rPr>
        <w:t xml:space="preserve">Person </w:t>
      </w:r>
      <w:r w:rsidR="001A2A54" w:rsidRPr="00DD7230">
        <w:rPr>
          <w:b/>
          <w:bCs/>
        </w:rPr>
        <w:t>s</w:t>
      </w:r>
      <w:r w:rsidR="00515096" w:rsidRPr="00DD7230">
        <w:rPr>
          <w:b/>
          <w:bCs/>
        </w:rPr>
        <w:t>pecification</w:t>
      </w:r>
    </w:p>
    <w:tbl>
      <w:tblPr>
        <w:tblStyle w:val="TableGrid"/>
        <w:tblW w:w="0" w:type="auto"/>
        <w:tblLook w:val="04A0" w:firstRow="1" w:lastRow="0" w:firstColumn="1" w:lastColumn="0" w:noHBand="0" w:noVBand="1"/>
      </w:tblPr>
      <w:tblGrid>
        <w:gridCol w:w="7415"/>
        <w:gridCol w:w="1595"/>
      </w:tblGrid>
      <w:tr w:rsidR="00515096" w:rsidRPr="00070B55" w14:paraId="39DBCFF7" w14:textId="77777777" w:rsidTr="00D42904">
        <w:tc>
          <w:tcPr>
            <w:tcW w:w="8500" w:type="dxa"/>
            <w:shd w:val="clear" w:color="auto" w:fill="D9D9D8" w:themeFill="text1" w:themeFillTint="33"/>
          </w:tcPr>
          <w:p w14:paraId="7AAD14C1" w14:textId="609AFD61" w:rsidR="00515096" w:rsidRPr="00070B55" w:rsidRDefault="009B072C" w:rsidP="00515096">
            <w:pPr>
              <w:pStyle w:val="ASDANparagraph"/>
              <w:rPr>
                <w:b/>
                <w:sz w:val="20"/>
                <w:szCs w:val="20"/>
              </w:rPr>
            </w:pPr>
            <w:r w:rsidRPr="00070B55">
              <w:rPr>
                <w:b/>
                <w:sz w:val="20"/>
                <w:szCs w:val="20"/>
              </w:rPr>
              <w:t>Education</w:t>
            </w:r>
            <w:r w:rsidR="00173140" w:rsidRPr="00070B55">
              <w:rPr>
                <w:b/>
                <w:sz w:val="20"/>
                <w:szCs w:val="20"/>
              </w:rPr>
              <w:t xml:space="preserve"> and </w:t>
            </w:r>
            <w:r w:rsidR="00F62A0B" w:rsidRPr="00070B55">
              <w:rPr>
                <w:b/>
                <w:sz w:val="20"/>
                <w:szCs w:val="20"/>
              </w:rPr>
              <w:t>p</w:t>
            </w:r>
            <w:r w:rsidR="00173140" w:rsidRPr="00070B55">
              <w:rPr>
                <w:b/>
                <w:sz w:val="20"/>
                <w:szCs w:val="20"/>
              </w:rPr>
              <w:t xml:space="preserve">rofessional </w:t>
            </w:r>
            <w:r w:rsidR="00F62A0B" w:rsidRPr="00070B55">
              <w:rPr>
                <w:b/>
                <w:sz w:val="20"/>
                <w:szCs w:val="20"/>
              </w:rPr>
              <w:t>q</w:t>
            </w:r>
            <w:r w:rsidR="00173140" w:rsidRPr="00070B55">
              <w:rPr>
                <w:b/>
                <w:sz w:val="20"/>
                <w:szCs w:val="20"/>
              </w:rPr>
              <w:t>ualifications</w:t>
            </w:r>
          </w:p>
        </w:tc>
        <w:tc>
          <w:tcPr>
            <w:tcW w:w="1688" w:type="dxa"/>
            <w:shd w:val="clear" w:color="auto" w:fill="D9D9D8" w:themeFill="text1" w:themeFillTint="33"/>
          </w:tcPr>
          <w:p w14:paraId="5D023C9A" w14:textId="77777777" w:rsidR="00515096" w:rsidRPr="00070B55" w:rsidRDefault="00515096" w:rsidP="000B5512">
            <w:pPr>
              <w:pStyle w:val="ASDANparagraph"/>
              <w:jc w:val="center"/>
              <w:rPr>
                <w:b/>
                <w:sz w:val="20"/>
                <w:szCs w:val="20"/>
              </w:rPr>
            </w:pPr>
            <w:r w:rsidRPr="00070B55">
              <w:rPr>
                <w:b/>
                <w:sz w:val="20"/>
                <w:szCs w:val="20"/>
              </w:rPr>
              <w:t>Essential or desirable</w:t>
            </w:r>
          </w:p>
        </w:tc>
      </w:tr>
      <w:tr w:rsidR="00161E49" w:rsidRPr="00070B55" w14:paraId="2C893598" w14:textId="77777777" w:rsidTr="00D42904">
        <w:tc>
          <w:tcPr>
            <w:tcW w:w="8500" w:type="dxa"/>
          </w:tcPr>
          <w:p w14:paraId="6AF447B3" w14:textId="1993C130" w:rsidR="005A1D92" w:rsidRPr="00070B55" w:rsidRDefault="00161E49" w:rsidP="0064102D">
            <w:pPr>
              <w:pStyle w:val="ASDANbullets"/>
              <w:numPr>
                <w:ilvl w:val="0"/>
                <w:numId w:val="0"/>
              </w:numPr>
              <w:ind w:left="357" w:hanging="357"/>
              <w:rPr>
                <w:sz w:val="20"/>
                <w:szCs w:val="20"/>
              </w:rPr>
            </w:pPr>
            <w:r w:rsidRPr="00070B55">
              <w:rPr>
                <w:sz w:val="20"/>
                <w:szCs w:val="20"/>
              </w:rPr>
              <w:t xml:space="preserve">Degree </w:t>
            </w:r>
            <w:r w:rsidR="00756DCA" w:rsidRPr="00070B55">
              <w:rPr>
                <w:sz w:val="20"/>
                <w:szCs w:val="20"/>
              </w:rPr>
              <w:t>or equivalent relevant experience</w:t>
            </w:r>
          </w:p>
        </w:tc>
        <w:tc>
          <w:tcPr>
            <w:tcW w:w="1688" w:type="dxa"/>
          </w:tcPr>
          <w:p w14:paraId="386F9A8F" w14:textId="3B04A52C" w:rsidR="00161E49" w:rsidRPr="00070B55" w:rsidRDefault="00756DCA" w:rsidP="000B5512">
            <w:pPr>
              <w:pStyle w:val="ASDANparagraph"/>
              <w:jc w:val="center"/>
              <w:rPr>
                <w:sz w:val="20"/>
                <w:szCs w:val="20"/>
              </w:rPr>
            </w:pPr>
            <w:r w:rsidRPr="00070B55">
              <w:rPr>
                <w:sz w:val="20"/>
                <w:szCs w:val="20"/>
              </w:rPr>
              <w:t>Essential</w:t>
            </w:r>
          </w:p>
        </w:tc>
      </w:tr>
      <w:tr w:rsidR="00515096" w:rsidRPr="00070B55" w14:paraId="7D84A08B" w14:textId="77777777" w:rsidTr="00D42904">
        <w:tc>
          <w:tcPr>
            <w:tcW w:w="8500" w:type="dxa"/>
          </w:tcPr>
          <w:p w14:paraId="40C5FF69" w14:textId="0B5A8A83" w:rsidR="00515096" w:rsidRPr="00070B55" w:rsidRDefault="00D40A1C" w:rsidP="0064102D">
            <w:pPr>
              <w:pStyle w:val="ASDANbullets"/>
              <w:numPr>
                <w:ilvl w:val="0"/>
                <w:numId w:val="0"/>
              </w:numPr>
              <w:rPr>
                <w:sz w:val="20"/>
                <w:szCs w:val="20"/>
              </w:rPr>
            </w:pPr>
            <w:r w:rsidRPr="00070B55">
              <w:rPr>
                <w:sz w:val="20"/>
                <w:szCs w:val="20"/>
              </w:rPr>
              <w:t>Relevant professional qualification (e.g. operations, project management,</w:t>
            </w:r>
            <w:r w:rsidR="0064102D" w:rsidRPr="00070B55">
              <w:rPr>
                <w:sz w:val="20"/>
                <w:szCs w:val="20"/>
              </w:rPr>
              <w:t xml:space="preserve"> </w:t>
            </w:r>
            <w:r w:rsidRPr="00070B55">
              <w:rPr>
                <w:sz w:val="20"/>
                <w:szCs w:val="20"/>
              </w:rPr>
              <w:t xml:space="preserve">health </w:t>
            </w:r>
            <w:r w:rsidR="0064102D" w:rsidRPr="00070B55">
              <w:rPr>
                <w:sz w:val="20"/>
                <w:szCs w:val="20"/>
              </w:rPr>
              <w:t>and</w:t>
            </w:r>
            <w:r w:rsidRPr="00070B55">
              <w:rPr>
                <w:sz w:val="20"/>
                <w:szCs w:val="20"/>
              </w:rPr>
              <w:t xml:space="preserve"> safety)</w:t>
            </w:r>
          </w:p>
        </w:tc>
        <w:tc>
          <w:tcPr>
            <w:tcW w:w="1688" w:type="dxa"/>
          </w:tcPr>
          <w:p w14:paraId="06E44055" w14:textId="77777777" w:rsidR="00515096" w:rsidRPr="00070B55" w:rsidRDefault="00515096" w:rsidP="000B5512">
            <w:pPr>
              <w:pStyle w:val="ASDANparagraph"/>
              <w:jc w:val="center"/>
              <w:rPr>
                <w:sz w:val="20"/>
                <w:szCs w:val="20"/>
              </w:rPr>
            </w:pPr>
            <w:r w:rsidRPr="00070B55">
              <w:rPr>
                <w:sz w:val="20"/>
                <w:szCs w:val="20"/>
              </w:rPr>
              <w:t>Essential</w:t>
            </w:r>
          </w:p>
        </w:tc>
      </w:tr>
    </w:tbl>
    <w:p w14:paraId="04B8FE11" w14:textId="77777777" w:rsidR="00C207E1" w:rsidRPr="00070B55" w:rsidRDefault="00C207E1" w:rsidP="00515096">
      <w:pPr>
        <w:pStyle w:val="ASDANparagraph"/>
        <w:rPr>
          <w:sz w:val="20"/>
          <w:szCs w:val="20"/>
        </w:rPr>
      </w:pPr>
    </w:p>
    <w:tbl>
      <w:tblPr>
        <w:tblStyle w:val="TableGrid"/>
        <w:tblpPr w:leftFromText="180" w:rightFromText="180" w:vertAnchor="text" w:horzAnchor="margin" w:tblpY="99"/>
        <w:tblW w:w="0" w:type="auto"/>
        <w:tblLook w:val="04A0" w:firstRow="1" w:lastRow="0" w:firstColumn="1" w:lastColumn="0" w:noHBand="0" w:noVBand="1"/>
      </w:tblPr>
      <w:tblGrid>
        <w:gridCol w:w="7418"/>
        <w:gridCol w:w="1592"/>
      </w:tblGrid>
      <w:tr w:rsidR="00C04A51" w:rsidRPr="00070B55" w14:paraId="659587D6" w14:textId="77777777" w:rsidTr="00C04A51">
        <w:trPr>
          <w:tblHeader/>
        </w:trPr>
        <w:tc>
          <w:tcPr>
            <w:tcW w:w="8500" w:type="dxa"/>
            <w:shd w:val="clear" w:color="auto" w:fill="D9D9D8" w:themeFill="text1" w:themeFillTint="33"/>
          </w:tcPr>
          <w:p w14:paraId="250C9222" w14:textId="34F759DD" w:rsidR="00C04A51" w:rsidRPr="00070B55" w:rsidRDefault="00C04A51" w:rsidP="00C04A51">
            <w:pPr>
              <w:pStyle w:val="ASDANparagraph"/>
              <w:rPr>
                <w:b/>
                <w:bCs/>
                <w:sz w:val="20"/>
                <w:szCs w:val="20"/>
              </w:rPr>
            </w:pPr>
            <w:r w:rsidRPr="00070B55">
              <w:rPr>
                <w:b/>
                <w:bCs/>
                <w:sz w:val="20"/>
                <w:szCs w:val="20"/>
              </w:rPr>
              <w:t xml:space="preserve">Experience and </w:t>
            </w:r>
            <w:r w:rsidR="00F62A0B" w:rsidRPr="00070B55">
              <w:rPr>
                <w:b/>
                <w:bCs/>
                <w:sz w:val="20"/>
                <w:szCs w:val="20"/>
              </w:rPr>
              <w:t>k</w:t>
            </w:r>
            <w:r w:rsidRPr="00070B55">
              <w:rPr>
                <w:b/>
                <w:bCs/>
                <w:sz w:val="20"/>
                <w:szCs w:val="20"/>
              </w:rPr>
              <w:t>nowledge</w:t>
            </w:r>
          </w:p>
        </w:tc>
        <w:tc>
          <w:tcPr>
            <w:tcW w:w="1688" w:type="dxa"/>
            <w:shd w:val="clear" w:color="auto" w:fill="D9D9D8" w:themeFill="text1" w:themeFillTint="33"/>
          </w:tcPr>
          <w:p w14:paraId="6E4EF18C" w14:textId="77777777" w:rsidR="00C04A51" w:rsidRPr="00070B55" w:rsidRDefault="00C04A51" w:rsidP="000B5512">
            <w:pPr>
              <w:pStyle w:val="ASDANparagraph"/>
              <w:jc w:val="center"/>
              <w:rPr>
                <w:b/>
                <w:sz w:val="20"/>
                <w:szCs w:val="20"/>
              </w:rPr>
            </w:pPr>
            <w:r w:rsidRPr="00070B55">
              <w:rPr>
                <w:b/>
                <w:sz w:val="20"/>
                <w:szCs w:val="20"/>
              </w:rPr>
              <w:t>Essential or desirable</w:t>
            </w:r>
          </w:p>
        </w:tc>
      </w:tr>
      <w:tr w:rsidR="00C04A51" w:rsidRPr="00070B55" w14:paraId="7FB0734D" w14:textId="77777777" w:rsidTr="00C04A51">
        <w:tc>
          <w:tcPr>
            <w:tcW w:w="8500" w:type="dxa"/>
          </w:tcPr>
          <w:p w14:paraId="3488FFE0" w14:textId="00EDF053" w:rsidR="00C04A51" w:rsidRPr="00070B55" w:rsidRDefault="00854992" w:rsidP="0064102D">
            <w:pPr>
              <w:pStyle w:val="ASDANbullets"/>
              <w:numPr>
                <w:ilvl w:val="0"/>
                <w:numId w:val="0"/>
              </w:numPr>
              <w:rPr>
                <w:sz w:val="20"/>
                <w:szCs w:val="20"/>
              </w:rPr>
            </w:pPr>
            <w:r w:rsidRPr="00070B55">
              <w:rPr>
                <w:sz w:val="20"/>
                <w:szCs w:val="20"/>
              </w:rPr>
              <w:t xml:space="preserve">Significant </w:t>
            </w:r>
            <w:r w:rsidR="00C04A51" w:rsidRPr="00070B55">
              <w:rPr>
                <w:sz w:val="20"/>
                <w:szCs w:val="20"/>
              </w:rPr>
              <w:t>experience in an operational management or senior operations role (minimum 3 years)</w:t>
            </w:r>
          </w:p>
        </w:tc>
        <w:tc>
          <w:tcPr>
            <w:tcW w:w="1688" w:type="dxa"/>
          </w:tcPr>
          <w:p w14:paraId="06CCF3C5" w14:textId="77777777" w:rsidR="00C04A51" w:rsidRPr="00070B55" w:rsidRDefault="00C04A51" w:rsidP="000B5512">
            <w:pPr>
              <w:pStyle w:val="ASDANparagraph"/>
              <w:jc w:val="center"/>
              <w:rPr>
                <w:sz w:val="20"/>
                <w:szCs w:val="20"/>
              </w:rPr>
            </w:pPr>
            <w:r w:rsidRPr="00070B55">
              <w:rPr>
                <w:sz w:val="20"/>
                <w:szCs w:val="20"/>
              </w:rPr>
              <w:t>Essential</w:t>
            </w:r>
          </w:p>
        </w:tc>
      </w:tr>
      <w:tr w:rsidR="00C04A51" w:rsidRPr="00070B55" w14:paraId="150C1159" w14:textId="77777777" w:rsidTr="00C04A51">
        <w:tc>
          <w:tcPr>
            <w:tcW w:w="8500" w:type="dxa"/>
          </w:tcPr>
          <w:p w14:paraId="2F444DA8" w14:textId="1E6CDCA4" w:rsidR="00C04A51" w:rsidRPr="00070B55" w:rsidRDefault="00C04A51" w:rsidP="000B5512">
            <w:pPr>
              <w:pStyle w:val="ASDANbullets"/>
              <w:numPr>
                <w:ilvl w:val="0"/>
                <w:numId w:val="0"/>
              </w:numPr>
              <w:ind w:left="30"/>
              <w:rPr>
                <w:sz w:val="20"/>
                <w:szCs w:val="20"/>
              </w:rPr>
            </w:pPr>
            <w:r w:rsidRPr="00070B55">
              <w:rPr>
                <w:sz w:val="20"/>
                <w:szCs w:val="20"/>
              </w:rPr>
              <w:t>Strong understanding of governance, risk management and regulatory compliance</w:t>
            </w:r>
          </w:p>
        </w:tc>
        <w:tc>
          <w:tcPr>
            <w:tcW w:w="1688" w:type="dxa"/>
          </w:tcPr>
          <w:p w14:paraId="6A63E318" w14:textId="77777777" w:rsidR="00C04A51" w:rsidRPr="00070B55" w:rsidRDefault="00C04A51" w:rsidP="000B5512">
            <w:pPr>
              <w:pStyle w:val="ASDANparagraph"/>
              <w:jc w:val="center"/>
              <w:rPr>
                <w:sz w:val="20"/>
                <w:szCs w:val="20"/>
              </w:rPr>
            </w:pPr>
            <w:r w:rsidRPr="00070B55">
              <w:rPr>
                <w:sz w:val="20"/>
                <w:szCs w:val="20"/>
              </w:rPr>
              <w:t>Essential</w:t>
            </w:r>
          </w:p>
        </w:tc>
      </w:tr>
      <w:tr w:rsidR="00C04A51" w:rsidRPr="00070B55" w14:paraId="1A07DF11" w14:textId="77777777" w:rsidTr="00C04A51">
        <w:tc>
          <w:tcPr>
            <w:tcW w:w="8500" w:type="dxa"/>
          </w:tcPr>
          <w:p w14:paraId="0B023FF4" w14:textId="5A652011" w:rsidR="00C04A51" w:rsidRPr="00070B55" w:rsidRDefault="00C04A51" w:rsidP="000B5512">
            <w:pPr>
              <w:pStyle w:val="ASDANbullets"/>
              <w:numPr>
                <w:ilvl w:val="0"/>
                <w:numId w:val="0"/>
              </w:numPr>
              <w:ind w:left="357" w:hanging="357"/>
              <w:rPr>
                <w:sz w:val="20"/>
                <w:szCs w:val="20"/>
              </w:rPr>
            </w:pPr>
            <w:r w:rsidRPr="00070B55">
              <w:rPr>
                <w:sz w:val="20"/>
                <w:szCs w:val="20"/>
              </w:rPr>
              <w:t xml:space="preserve">Experience overseeing premises, facilities, health </w:t>
            </w:r>
            <w:r w:rsidR="00465DDA" w:rsidRPr="00070B55">
              <w:rPr>
                <w:sz w:val="20"/>
                <w:szCs w:val="20"/>
              </w:rPr>
              <w:t>and</w:t>
            </w:r>
            <w:r w:rsidRPr="00070B55">
              <w:rPr>
                <w:sz w:val="20"/>
                <w:szCs w:val="20"/>
              </w:rPr>
              <w:t xml:space="preserve"> safety, and business continuity</w:t>
            </w:r>
          </w:p>
        </w:tc>
        <w:tc>
          <w:tcPr>
            <w:tcW w:w="1688" w:type="dxa"/>
          </w:tcPr>
          <w:p w14:paraId="705C2517" w14:textId="77777777" w:rsidR="00C04A51" w:rsidRPr="00070B55" w:rsidRDefault="00C04A51" w:rsidP="000B5512">
            <w:pPr>
              <w:pStyle w:val="ASDANparagraph"/>
              <w:jc w:val="center"/>
              <w:rPr>
                <w:sz w:val="20"/>
                <w:szCs w:val="20"/>
              </w:rPr>
            </w:pPr>
            <w:r w:rsidRPr="00070B55">
              <w:rPr>
                <w:sz w:val="20"/>
                <w:szCs w:val="20"/>
              </w:rPr>
              <w:t>Essential</w:t>
            </w:r>
          </w:p>
        </w:tc>
      </w:tr>
      <w:tr w:rsidR="00C04A51" w:rsidRPr="00070B55" w14:paraId="6D5D031E" w14:textId="77777777" w:rsidTr="00C04A51">
        <w:tc>
          <w:tcPr>
            <w:tcW w:w="8500" w:type="dxa"/>
          </w:tcPr>
          <w:p w14:paraId="3B053E75" w14:textId="77777777" w:rsidR="00C04A51" w:rsidRPr="00070B55" w:rsidRDefault="00C04A51" w:rsidP="000B5512">
            <w:pPr>
              <w:pStyle w:val="ASDANbullets"/>
              <w:numPr>
                <w:ilvl w:val="0"/>
                <w:numId w:val="0"/>
              </w:numPr>
              <w:ind w:left="357" w:hanging="357"/>
              <w:rPr>
                <w:sz w:val="20"/>
                <w:szCs w:val="20"/>
              </w:rPr>
            </w:pPr>
            <w:r w:rsidRPr="00070B55">
              <w:rPr>
                <w:sz w:val="20"/>
                <w:szCs w:val="20"/>
              </w:rPr>
              <w:t>Experience managing contracts, suppliers and procurement activity</w:t>
            </w:r>
          </w:p>
        </w:tc>
        <w:tc>
          <w:tcPr>
            <w:tcW w:w="1688" w:type="dxa"/>
          </w:tcPr>
          <w:p w14:paraId="5339D995" w14:textId="77777777" w:rsidR="00C04A51" w:rsidRPr="00070B55" w:rsidRDefault="00C04A51" w:rsidP="000B5512">
            <w:pPr>
              <w:pStyle w:val="ASDANparagraph"/>
              <w:jc w:val="center"/>
              <w:rPr>
                <w:sz w:val="20"/>
                <w:szCs w:val="20"/>
              </w:rPr>
            </w:pPr>
            <w:r w:rsidRPr="00070B55">
              <w:rPr>
                <w:sz w:val="20"/>
                <w:szCs w:val="20"/>
              </w:rPr>
              <w:t>Essential</w:t>
            </w:r>
          </w:p>
        </w:tc>
      </w:tr>
      <w:tr w:rsidR="00C04A51" w:rsidRPr="00070B55" w14:paraId="3C50AADA" w14:textId="77777777" w:rsidTr="00C04A51">
        <w:tc>
          <w:tcPr>
            <w:tcW w:w="8500" w:type="dxa"/>
          </w:tcPr>
          <w:p w14:paraId="244D7582" w14:textId="77777777" w:rsidR="00C04A51" w:rsidRPr="00070B55" w:rsidRDefault="00C04A51" w:rsidP="000B5512">
            <w:pPr>
              <w:pStyle w:val="ASDANbullets"/>
              <w:numPr>
                <w:ilvl w:val="0"/>
                <w:numId w:val="0"/>
              </w:numPr>
              <w:ind w:left="357" w:hanging="357"/>
              <w:rPr>
                <w:sz w:val="20"/>
                <w:szCs w:val="20"/>
              </w:rPr>
            </w:pPr>
            <w:r w:rsidRPr="00070B55">
              <w:rPr>
                <w:sz w:val="20"/>
                <w:szCs w:val="20"/>
              </w:rPr>
              <w:t xml:space="preserve">Experience supporting or contributing to organisational change or transformation programmes </w:t>
            </w:r>
          </w:p>
        </w:tc>
        <w:tc>
          <w:tcPr>
            <w:tcW w:w="1688" w:type="dxa"/>
          </w:tcPr>
          <w:p w14:paraId="4AA1CD60" w14:textId="77777777" w:rsidR="00C04A51" w:rsidRPr="00070B55" w:rsidRDefault="00C04A51" w:rsidP="000B5512">
            <w:pPr>
              <w:pStyle w:val="ASDANparagraph"/>
              <w:jc w:val="center"/>
              <w:rPr>
                <w:sz w:val="20"/>
                <w:szCs w:val="20"/>
              </w:rPr>
            </w:pPr>
            <w:r w:rsidRPr="00070B55">
              <w:rPr>
                <w:sz w:val="20"/>
                <w:szCs w:val="20"/>
              </w:rPr>
              <w:t>Desirable</w:t>
            </w:r>
          </w:p>
        </w:tc>
      </w:tr>
      <w:tr w:rsidR="00C04A51" w:rsidRPr="00070B55" w14:paraId="0D5352C7" w14:textId="77777777" w:rsidTr="00C04A51">
        <w:tc>
          <w:tcPr>
            <w:tcW w:w="8500" w:type="dxa"/>
          </w:tcPr>
          <w:p w14:paraId="7DB731E7" w14:textId="77777777" w:rsidR="00C04A51" w:rsidRPr="00070B55" w:rsidRDefault="00C04A51" w:rsidP="000B5512">
            <w:pPr>
              <w:pStyle w:val="ASDANbullets"/>
              <w:numPr>
                <w:ilvl w:val="0"/>
                <w:numId w:val="0"/>
              </w:numPr>
              <w:ind w:left="357" w:hanging="357"/>
              <w:rPr>
                <w:sz w:val="20"/>
                <w:szCs w:val="20"/>
              </w:rPr>
            </w:pPr>
            <w:r w:rsidRPr="00070B55">
              <w:rPr>
                <w:sz w:val="20"/>
                <w:szCs w:val="20"/>
              </w:rPr>
              <w:t>Experience working in a charity, education or public sector organisation</w:t>
            </w:r>
          </w:p>
        </w:tc>
        <w:tc>
          <w:tcPr>
            <w:tcW w:w="1688" w:type="dxa"/>
          </w:tcPr>
          <w:p w14:paraId="78025A68" w14:textId="77777777" w:rsidR="00C04A51" w:rsidRPr="00070B55" w:rsidRDefault="00C04A51" w:rsidP="000B5512">
            <w:pPr>
              <w:pStyle w:val="ASDANparagraph"/>
              <w:jc w:val="center"/>
              <w:rPr>
                <w:sz w:val="20"/>
                <w:szCs w:val="20"/>
              </w:rPr>
            </w:pPr>
            <w:r w:rsidRPr="00070B55">
              <w:rPr>
                <w:sz w:val="20"/>
                <w:szCs w:val="20"/>
              </w:rPr>
              <w:t>Desirable</w:t>
            </w:r>
          </w:p>
        </w:tc>
      </w:tr>
    </w:tbl>
    <w:p w14:paraId="013FBC1B" w14:textId="77777777" w:rsidR="00C04A51" w:rsidRPr="00070B55" w:rsidRDefault="00C04A51" w:rsidP="00515096">
      <w:pPr>
        <w:pStyle w:val="ASDANparagraph"/>
        <w:rPr>
          <w:sz w:val="20"/>
          <w:szCs w:val="20"/>
        </w:rPr>
      </w:pPr>
    </w:p>
    <w:tbl>
      <w:tblPr>
        <w:tblStyle w:val="TableGrid"/>
        <w:tblpPr w:leftFromText="180" w:rightFromText="180" w:vertAnchor="text" w:horzAnchor="margin" w:tblpY="112"/>
        <w:tblW w:w="0" w:type="auto"/>
        <w:tblLook w:val="04A0" w:firstRow="1" w:lastRow="0" w:firstColumn="1" w:lastColumn="0" w:noHBand="0" w:noVBand="1"/>
      </w:tblPr>
      <w:tblGrid>
        <w:gridCol w:w="7418"/>
        <w:gridCol w:w="1592"/>
      </w:tblGrid>
      <w:tr w:rsidR="00C207E1" w:rsidRPr="00070B55" w14:paraId="27A55130" w14:textId="77777777" w:rsidTr="00C207E1">
        <w:trPr>
          <w:tblHeader/>
        </w:trPr>
        <w:tc>
          <w:tcPr>
            <w:tcW w:w="8500" w:type="dxa"/>
            <w:shd w:val="clear" w:color="auto" w:fill="D9D9D8" w:themeFill="text1" w:themeFillTint="33"/>
          </w:tcPr>
          <w:p w14:paraId="7E8063ED" w14:textId="103F5525" w:rsidR="00C207E1" w:rsidRPr="00070B55" w:rsidRDefault="00C207E1" w:rsidP="00C207E1">
            <w:pPr>
              <w:rPr>
                <w:rFonts w:ascii="Arial" w:hAnsi="Arial" w:cs="Arial"/>
                <w:b/>
                <w:bCs/>
                <w:sz w:val="20"/>
                <w:szCs w:val="20"/>
              </w:rPr>
            </w:pPr>
            <w:bookmarkStart w:id="0" w:name="_Hlk138167316"/>
            <w:r w:rsidRPr="00070B55">
              <w:rPr>
                <w:rFonts w:ascii="Arial" w:hAnsi="Arial" w:cs="Arial"/>
                <w:b/>
                <w:bCs/>
                <w:sz w:val="20"/>
                <w:szCs w:val="20"/>
              </w:rPr>
              <w:t xml:space="preserve">Skills and </w:t>
            </w:r>
            <w:r w:rsidR="00F62A0B" w:rsidRPr="00070B55">
              <w:rPr>
                <w:rFonts w:ascii="Arial" w:hAnsi="Arial" w:cs="Arial"/>
                <w:b/>
                <w:bCs/>
                <w:sz w:val="20"/>
                <w:szCs w:val="20"/>
              </w:rPr>
              <w:t>c</w:t>
            </w:r>
            <w:r w:rsidRPr="00070B55">
              <w:rPr>
                <w:rFonts w:ascii="Arial" w:hAnsi="Arial" w:cs="Arial"/>
                <w:b/>
                <w:bCs/>
                <w:sz w:val="20"/>
                <w:szCs w:val="20"/>
              </w:rPr>
              <w:t>ompetencies</w:t>
            </w:r>
          </w:p>
        </w:tc>
        <w:tc>
          <w:tcPr>
            <w:tcW w:w="1688" w:type="dxa"/>
            <w:shd w:val="clear" w:color="auto" w:fill="D9D9D8" w:themeFill="text1" w:themeFillTint="33"/>
          </w:tcPr>
          <w:p w14:paraId="1E86778E" w14:textId="77777777" w:rsidR="00C207E1" w:rsidRPr="00070B55" w:rsidRDefault="00C207E1" w:rsidP="002F0501">
            <w:pPr>
              <w:pStyle w:val="ASDANparagraph"/>
              <w:jc w:val="center"/>
              <w:rPr>
                <w:b/>
                <w:sz w:val="20"/>
                <w:szCs w:val="20"/>
              </w:rPr>
            </w:pPr>
            <w:r w:rsidRPr="00070B55">
              <w:rPr>
                <w:b/>
                <w:sz w:val="20"/>
                <w:szCs w:val="20"/>
              </w:rPr>
              <w:t>Essential or desirable</w:t>
            </w:r>
          </w:p>
        </w:tc>
      </w:tr>
      <w:tr w:rsidR="00C207E1" w:rsidRPr="00070B55" w14:paraId="27BD3351" w14:textId="77777777" w:rsidTr="00C207E1">
        <w:tc>
          <w:tcPr>
            <w:tcW w:w="8500" w:type="dxa"/>
          </w:tcPr>
          <w:p w14:paraId="0C2866AC" w14:textId="01F6A954" w:rsidR="00C207E1" w:rsidRPr="00070B55" w:rsidRDefault="00C207E1" w:rsidP="002F0501">
            <w:pPr>
              <w:pStyle w:val="ASDANbullets"/>
              <w:numPr>
                <w:ilvl w:val="0"/>
                <w:numId w:val="0"/>
              </w:numPr>
              <w:rPr>
                <w:sz w:val="20"/>
                <w:szCs w:val="20"/>
              </w:rPr>
            </w:pPr>
            <w:r w:rsidRPr="00070B55">
              <w:rPr>
                <w:sz w:val="20"/>
                <w:szCs w:val="20"/>
              </w:rPr>
              <w:t xml:space="preserve">Proven ability to </w:t>
            </w:r>
            <w:r w:rsidR="00F1701C" w:rsidRPr="00070B55">
              <w:rPr>
                <w:sz w:val="20"/>
                <w:szCs w:val="20"/>
              </w:rPr>
              <w:t xml:space="preserve">manage </w:t>
            </w:r>
            <w:r w:rsidRPr="00070B55">
              <w:rPr>
                <w:sz w:val="20"/>
                <w:szCs w:val="20"/>
              </w:rPr>
              <w:t>day-to-day operations effectively while supporting wider strategic priorities</w:t>
            </w:r>
          </w:p>
        </w:tc>
        <w:tc>
          <w:tcPr>
            <w:tcW w:w="1688" w:type="dxa"/>
          </w:tcPr>
          <w:p w14:paraId="04F78BDC" w14:textId="77777777" w:rsidR="00C207E1" w:rsidRPr="00070B55" w:rsidRDefault="00C207E1" w:rsidP="002F0501">
            <w:pPr>
              <w:pStyle w:val="ASDANparagraph"/>
              <w:jc w:val="center"/>
              <w:rPr>
                <w:sz w:val="20"/>
                <w:szCs w:val="20"/>
              </w:rPr>
            </w:pPr>
            <w:r w:rsidRPr="00070B55">
              <w:rPr>
                <w:sz w:val="20"/>
                <w:szCs w:val="20"/>
              </w:rPr>
              <w:t>Essential</w:t>
            </w:r>
          </w:p>
        </w:tc>
      </w:tr>
      <w:tr w:rsidR="00C207E1" w:rsidRPr="00070B55" w14:paraId="288A07B9" w14:textId="77777777" w:rsidTr="00C207E1">
        <w:tc>
          <w:tcPr>
            <w:tcW w:w="8500" w:type="dxa"/>
          </w:tcPr>
          <w:p w14:paraId="20666D57" w14:textId="77777777" w:rsidR="00C207E1" w:rsidRPr="00070B55" w:rsidRDefault="00C207E1" w:rsidP="002F0501">
            <w:pPr>
              <w:pStyle w:val="ASDANbullets"/>
              <w:numPr>
                <w:ilvl w:val="0"/>
                <w:numId w:val="0"/>
              </w:numPr>
              <w:ind w:left="357" w:hanging="357"/>
              <w:rPr>
                <w:sz w:val="20"/>
                <w:szCs w:val="20"/>
              </w:rPr>
            </w:pPr>
            <w:r w:rsidRPr="00070B55">
              <w:rPr>
                <w:sz w:val="20"/>
                <w:szCs w:val="20"/>
              </w:rPr>
              <w:t>Strong people management and leadership capability</w:t>
            </w:r>
          </w:p>
        </w:tc>
        <w:tc>
          <w:tcPr>
            <w:tcW w:w="1688" w:type="dxa"/>
          </w:tcPr>
          <w:p w14:paraId="147D5DF4" w14:textId="77777777" w:rsidR="00C207E1" w:rsidRPr="00070B55" w:rsidRDefault="00C207E1" w:rsidP="002F0501">
            <w:pPr>
              <w:pStyle w:val="ASDANparagraph"/>
              <w:jc w:val="center"/>
              <w:rPr>
                <w:sz w:val="20"/>
                <w:szCs w:val="20"/>
              </w:rPr>
            </w:pPr>
            <w:r w:rsidRPr="00070B55">
              <w:rPr>
                <w:sz w:val="20"/>
                <w:szCs w:val="20"/>
              </w:rPr>
              <w:t>Essential</w:t>
            </w:r>
          </w:p>
        </w:tc>
      </w:tr>
      <w:tr w:rsidR="00C207E1" w:rsidRPr="00070B55" w14:paraId="45625E96" w14:textId="77777777" w:rsidTr="00C207E1">
        <w:tc>
          <w:tcPr>
            <w:tcW w:w="8500" w:type="dxa"/>
          </w:tcPr>
          <w:p w14:paraId="525712E2" w14:textId="1EF2338F" w:rsidR="00C207E1" w:rsidRPr="00070B55" w:rsidRDefault="00DD2D90" w:rsidP="002F0501">
            <w:pPr>
              <w:pStyle w:val="ASDANbullets"/>
              <w:numPr>
                <w:ilvl w:val="0"/>
                <w:numId w:val="0"/>
              </w:numPr>
              <w:ind w:left="357" w:hanging="357"/>
              <w:rPr>
                <w:sz w:val="20"/>
                <w:szCs w:val="20"/>
              </w:rPr>
            </w:pPr>
            <w:r w:rsidRPr="00070B55">
              <w:rPr>
                <w:sz w:val="20"/>
                <w:szCs w:val="20"/>
              </w:rPr>
              <w:t xml:space="preserve">Ability to work effectively with and constructively </w:t>
            </w:r>
            <w:r w:rsidR="00334D8A" w:rsidRPr="00070B55">
              <w:rPr>
                <w:sz w:val="20"/>
                <w:szCs w:val="20"/>
              </w:rPr>
              <w:t xml:space="preserve">challenge </w:t>
            </w:r>
            <w:r w:rsidRPr="00070B55">
              <w:rPr>
                <w:sz w:val="20"/>
                <w:szCs w:val="20"/>
              </w:rPr>
              <w:t xml:space="preserve">senior colleagues </w:t>
            </w:r>
          </w:p>
        </w:tc>
        <w:tc>
          <w:tcPr>
            <w:tcW w:w="1688" w:type="dxa"/>
          </w:tcPr>
          <w:p w14:paraId="717C374C" w14:textId="77777777" w:rsidR="00C207E1" w:rsidRPr="00070B55" w:rsidRDefault="00C207E1" w:rsidP="002F0501">
            <w:pPr>
              <w:pStyle w:val="ASDANparagraph"/>
              <w:jc w:val="center"/>
              <w:rPr>
                <w:sz w:val="20"/>
                <w:szCs w:val="20"/>
              </w:rPr>
            </w:pPr>
            <w:r w:rsidRPr="00070B55">
              <w:rPr>
                <w:sz w:val="20"/>
                <w:szCs w:val="20"/>
              </w:rPr>
              <w:t>Essential</w:t>
            </w:r>
          </w:p>
        </w:tc>
      </w:tr>
      <w:tr w:rsidR="00C207E1" w:rsidRPr="00070B55" w14:paraId="66B6A50D" w14:textId="77777777" w:rsidTr="00C207E1">
        <w:tc>
          <w:tcPr>
            <w:tcW w:w="8500" w:type="dxa"/>
          </w:tcPr>
          <w:p w14:paraId="69D3839F" w14:textId="5A7A0418" w:rsidR="00C207E1" w:rsidRPr="00070B55" w:rsidRDefault="00DD2D90" w:rsidP="002F0501">
            <w:pPr>
              <w:pStyle w:val="ASDANbullets"/>
              <w:numPr>
                <w:ilvl w:val="0"/>
                <w:numId w:val="0"/>
              </w:numPr>
              <w:ind w:left="357" w:hanging="357"/>
              <w:rPr>
                <w:sz w:val="20"/>
                <w:szCs w:val="20"/>
              </w:rPr>
            </w:pPr>
            <w:r w:rsidRPr="00070B55">
              <w:rPr>
                <w:sz w:val="20"/>
                <w:szCs w:val="20"/>
              </w:rPr>
              <w:t>Excellent analytical, problem-solving and organisational skills</w:t>
            </w:r>
          </w:p>
        </w:tc>
        <w:tc>
          <w:tcPr>
            <w:tcW w:w="1688" w:type="dxa"/>
          </w:tcPr>
          <w:p w14:paraId="726D5083" w14:textId="77777777" w:rsidR="00C207E1" w:rsidRPr="00070B55" w:rsidRDefault="00C207E1" w:rsidP="002F0501">
            <w:pPr>
              <w:pStyle w:val="ASDANparagraph"/>
              <w:jc w:val="center"/>
              <w:rPr>
                <w:sz w:val="20"/>
                <w:szCs w:val="20"/>
              </w:rPr>
            </w:pPr>
            <w:r w:rsidRPr="00070B55">
              <w:rPr>
                <w:sz w:val="20"/>
                <w:szCs w:val="20"/>
              </w:rPr>
              <w:t>Essential</w:t>
            </w:r>
          </w:p>
        </w:tc>
      </w:tr>
      <w:tr w:rsidR="008A1BF3" w:rsidRPr="00070B55" w14:paraId="4782DF21" w14:textId="77777777" w:rsidTr="00C207E1">
        <w:tc>
          <w:tcPr>
            <w:tcW w:w="8500" w:type="dxa"/>
          </w:tcPr>
          <w:p w14:paraId="4151C1D6" w14:textId="2D244504" w:rsidR="008A1BF3" w:rsidRPr="00070B55" w:rsidRDefault="008A1BF3" w:rsidP="002F0501">
            <w:pPr>
              <w:pStyle w:val="ASDANbullets"/>
              <w:numPr>
                <w:ilvl w:val="0"/>
                <w:numId w:val="0"/>
              </w:numPr>
              <w:ind w:left="357" w:hanging="357"/>
              <w:rPr>
                <w:sz w:val="20"/>
                <w:szCs w:val="20"/>
              </w:rPr>
            </w:pPr>
            <w:r w:rsidRPr="00070B55">
              <w:rPr>
                <w:sz w:val="20"/>
                <w:szCs w:val="20"/>
              </w:rPr>
              <w:t xml:space="preserve">Strong planning, </w:t>
            </w:r>
            <w:r w:rsidR="0069647A" w:rsidRPr="00070B55">
              <w:rPr>
                <w:sz w:val="20"/>
                <w:szCs w:val="20"/>
              </w:rPr>
              <w:t>prioritisation a</w:t>
            </w:r>
            <w:r w:rsidRPr="00070B55">
              <w:rPr>
                <w:sz w:val="20"/>
                <w:szCs w:val="20"/>
              </w:rPr>
              <w:t>nd decision-making skills</w:t>
            </w:r>
          </w:p>
        </w:tc>
        <w:tc>
          <w:tcPr>
            <w:tcW w:w="1688" w:type="dxa"/>
          </w:tcPr>
          <w:p w14:paraId="7885FE8A" w14:textId="027FE5C3" w:rsidR="008A1BF3" w:rsidRPr="00070B55" w:rsidRDefault="008A1BF3" w:rsidP="002F0501">
            <w:pPr>
              <w:pStyle w:val="ASDANparagraph"/>
              <w:jc w:val="center"/>
              <w:rPr>
                <w:sz w:val="20"/>
                <w:szCs w:val="20"/>
                <w:highlight w:val="yellow"/>
              </w:rPr>
            </w:pPr>
            <w:r w:rsidRPr="00070B55">
              <w:rPr>
                <w:sz w:val="20"/>
                <w:szCs w:val="20"/>
              </w:rPr>
              <w:t>Essential</w:t>
            </w:r>
          </w:p>
        </w:tc>
      </w:tr>
      <w:bookmarkEnd w:id="0"/>
    </w:tbl>
    <w:p w14:paraId="2EEBD412" w14:textId="77777777" w:rsidR="00515096" w:rsidRPr="00070B55" w:rsidRDefault="00515096" w:rsidP="00515096">
      <w:pPr>
        <w:pStyle w:val="ASDANparagraph"/>
        <w:rPr>
          <w:sz w:val="20"/>
          <w:szCs w:val="20"/>
        </w:rPr>
      </w:pPr>
    </w:p>
    <w:tbl>
      <w:tblPr>
        <w:tblStyle w:val="TableGrid"/>
        <w:tblW w:w="9067" w:type="dxa"/>
        <w:tblLook w:val="04A0" w:firstRow="1" w:lastRow="0" w:firstColumn="1" w:lastColumn="0" w:noHBand="0" w:noVBand="1"/>
      </w:tblPr>
      <w:tblGrid>
        <w:gridCol w:w="9067"/>
      </w:tblGrid>
      <w:tr w:rsidR="008F7AA4" w:rsidRPr="00070B55" w14:paraId="01B2D8F2" w14:textId="77777777" w:rsidTr="008F7AA4">
        <w:trPr>
          <w:tblHeader/>
        </w:trPr>
        <w:tc>
          <w:tcPr>
            <w:tcW w:w="9067" w:type="dxa"/>
            <w:shd w:val="clear" w:color="auto" w:fill="D9D9D8" w:themeFill="text1" w:themeFillTint="33"/>
          </w:tcPr>
          <w:p w14:paraId="4B32EADC" w14:textId="68B22875" w:rsidR="008F7AA4" w:rsidRPr="00070B55" w:rsidRDefault="008F7AA4" w:rsidP="00E53FD8">
            <w:pPr>
              <w:rPr>
                <w:rFonts w:ascii="Arial" w:hAnsi="Arial" w:cs="Arial"/>
                <w:b/>
                <w:bCs/>
                <w:sz w:val="20"/>
                <w:szCs w:val="20"/>
              </w:rPr>
            </w:pPr>
            <w:r w:rsidRPr="00070B55">
              <w:rPr>
                <w:rFonts w:ascii="Arial" w:hAnsi="Arial" w:cs="Arial"/>
                <w:b/>
                <w:bCs/>
                <w:sz w:val="20"/>
                <w:szCs w:val="20"/>
              </w:rPr>
              <w:t xml:space="preserve">Personal </w:t>
            </w:r>
            <w:r w:rsidR="00F62A0B" w:rsidRPr="00070B55">
              <w:rPr>
                <w:rFonts w:ascii="Arial" w:hAnsi="Arial" w:cs="Arial"/>
                <w:b/>
                <w:bCs/>
                <w:sz w:val="20"/>
                <w:szCs w:val="20"/>
              </w:rPr>
              <w:t>a</w:t>
            </w:r>
            <w:r w:rsidRPr="00070B55">
              <w:rPr>
                <w:rFonts w:ascii="Arial" w:hAnsi="Arial" w:cs="Arial"/>
                <w:b/>
                <w:bCs/>
                <w:sz w:val="20"/>
                <w:szCs w:val="20"/>
              </w:rPr>
              <w:t>ttributes</w:t>
            </w:r>
          </w:p>
        </w:tc>
      </w:tr>
      <w:tr w:rsidR="008F7AA4" w:rsidRPr="00070B55" w14:paraId="06558970" w14:textId="77777777" w:rsidTr="008F7AA4">
        <w:tc>
          <w:tcPr>
            <w:tcW w:w="9067" w:type="dxa"/>
          </w:tcPr>
          <w:p w14:paraId="1E988C1B" w14:textId="1D5ACF1D" w:rsidR="008F7AA4" w:rsidRPr="00070B55" w:rsidRDefault="008F7AA4" w:rsidP="002F0501">
            <w:pPr>
              <w:pStyle w:val="ASDANbullets"/>
              <w:numPr>
                <w:ilvl w:val="0"/>
                <w:numId w:val="0"/>
              </w:numPr>
              <w:ind w:left="357" w:hanging="357"/>
              <w:rPr>
                <w:sz w:val="20"/>
                <w:szCs w:val="20"/>
              </w:rPr>
            </w:pPr>
            <w:r w:rsidRPr="00070B55">
              <w:rPr>
                <w:sz w:val="20"/>
                <w:szCs w:val="20"/>
              </w:rPr>
              <w:t>Confident working closely with and supporting senior leadership</w:t>
            </w:r>
          </w:p>
        </w:tc>
      </w:tr>
      <w:tr w:rsidR="008F7AA4" w:rsidRPr="00070B55" w14:paraId="3C2DADBD" w14:textId="77777777" w:rsidTr="008F7AA4">
        <w:tc>
          <w:tcPr>
            <w:tcW w:w="9067" w:type="dxa"/>
          </w:tcPr>
          <w:p w14:paraId="1EECC595" w14:textId="18A6870C" w:rsidR="008F7AA4" w:rsidRPr="00070B55" w:rsidRDefault="008F7AA4" w:rsidP="008F7AA4">
            <w:pPr>
              <w:pStyle w:val="ASDANparagraph"/>
              <w:rPr>
                <w:sz w:val="20"/>
                <w:szCs w:val="20"/>
              </w:rPr>
            </w:pPr>
            <w:r w:rsidRPr="00070B55">
              <w:rPr>
                <w:sz w:val="20"/>
                <w:szCs w:val="20"/>
              </w:rPr>
              <w:t>Collaborative, calm, exercises sound judgement and takes a proactive and solutions focused approach to problem-solving</w:t>
            </w:r>
          </w:p>
        </w:tc>
      </w:tr>
      <w:tr w:rsidR="008F7AA4" w:rsidRPr="00070B55" w14:paraId="5E6D298B" w14:textId="77777777" w:rsidTr="008F7AA4">
        <w:tc>
          <w:tcPr>
            <w:tcW w:w="9067" w:type="dxa"/>
          </w:tcPr>
          <w:p w14:paraId="55D08584" w14:textId="5448302C" w:rsidR="008F7AA4" w:rsidRPr="00070B55" w:rsidRDefault="008F7AA4" w:rsidP="002F0501">
            <w:pPr>
              <w:pStyle w:val="ASDANbullets"/>
              <w:numPr>
                <w:ilvl w:val="0"/>
                <w:numId w:val="0"/>
              </w:numPr>
              <w:ind w:left="357" w:hanging="357"/>
              <w:rPr>
                <w:sz w:val="20"/>
                <w:szCs w:val="20"/>
              </w:rPr>
            </w:pPr>
            <w:r w:rsidRPr="00070B55">
              <w:rPr>
                <w:sz w:val="20"/>
                <w:szCs w:val="20"/>
              </w:rPr>
              <w:t>High levels of integrity, professionalism and accountability</w:t>
            </w:r>
          </w:p>
        </w:tc>
      </w:tr>
      <w:tr w:rsidR="008F7AA4" w:rsidRPr="00070B55" w14:paraId="02CA89AC" w14:textId="77777777" w:rsidTr="008F7AA4">
        <w:tc>
          <w:tcPr>
            <w:tcW w:w="9067" w:type="dxa"/>
          </w:tcPr>
          <w:p w14:paraId="1CDF9A02" w14:textId="3BE433F1" w:rsidR="008F7AA4" w:rsidRPr="00070B55" w:rsidRDefault="008F7AA4" w:rsidP="002F0501">
            <w:pPr>
              <w:pStyle w:val="ASDANbullets"/>
              <w:numPr>
                <w:ilvl w:val="0"/>
                <w:numId w:val="0"/>
              </w:numPr>
              <w:ind w:left="357" w:hanging="357"/>
              <w:rPr>
                <w:sz w:val="20"/>
                <w:szCs w:val="20"/>
              </w:rPr>
            </w:pPr>
            <w:r w:rsidRPr="00070B55">
              <w:rPr>
                <w:sz w:val="20"/>
                <w:szCs w:val="20"/>
              </w:rPr>
              <w:t>Resilient and adaptable, with the ability to manage competing priorities</w:t>
            </w:r>
          </w:p>
        </w:tc>
      </w:tr>
    </w:tbl>
    <w:p w14:paraId="6BA03C35" w14:textId="77777777" w:rsidR="00161E49" w:rsidRPr="00070B55" w:rsidRDefault="00161E49" w:rsidP="00515096">
      <w:pPr>
        <w:pStyle w:val="ASDANparagraph"/>
        <w:rPr>
          <w:sz w:val="20"/>
          <w:szCs w:val="20"/>
        </w:rPr>
      </w:pPr>
    </w:p>
    <w:p w14:paraId="59F34DCE" w14:textId="77777777" w:rsidR="00D855C5" w:rsidRPr="00070B55" w:rsidRDefault="00D855C5" w:rsidP="00515096">
      <w:pPr>
        <w:pStyle w:val="ASDANparagraph"/>
        <w:rPr>
          <w:sz w:val="20"/>
          <w:szCs w:val="20"/>
        </w:rPr>
      </w:pPr>
    </w:p>
    <w:tbl>
      <w:tblPr>
        <w:tblStyle w:val="TableGrid"/>
        <w:tblW w:w="9067" w:type="dxa"/>
        <w:tblLook w:val="04A0" w:firstRow="1" w:lastRow="0" w:firstColumn="1" w:lastColumn="0" w:noHBand="0" w:noVBand="1"/>
      </w:tblPr>
      <w:tblGrid>
        <w:gridCol w:w="9067"/>
      </w:tblGrid>
      <w:tr w:rsidR="008F7AA4" w:rsidRPr="00070B55" w14:paraId="0B6C86EA" w14:textId="77777777" w:rsidTr="00390BB6">
        <w:trPr>
          <w:trHeight w:val="564"/>
          <w:tblHeader/>
        </w:trPr>
        <w:tc>
          <w:tcPr>
            <w:tcW w:w="9067" w:type="dxa"/>
            <w:shd w:val="clear" w:color="auto" w:fill="D9D9D8" w:themeFill="text1" w:themeFillTint="33"/>
          </w:tcPr>
          <w:p w14:paraId="345A68A0" w14:textId="15C6FD4D" w:rsidR="008F7AA4" w:rsidRPr="00070B55" w:rsidRDefault="008F7AA4" w:rsidP="008F7AA4">
            <w:pPr>
              <w:pStyle w:val="ASDANparagraph"/>
              <w:rPr>
                <w:b/>
                <w:bCs/>
                <w:sz w:val="20"/>
                <w:szCs w:val="20"/>
              </w:rPr>
            </w:pPr>
            <w:r w:rsidRPr="00070B55">
              <w:rPr>
                <w:b/>
                <w:bCs/>
                <w:sz w:val="20"/>
                <w:szCs w:val="20"/>
              </w:rPr>
              <w:lastRenderedPageBreak/>
              <w:t xml:space="preserve">Behaviours and </w:t>
            </w:r>
            <w:r w:rsidR="00F62A0B" w:rsidRPr="00070B55">
              <w:rPr>
                <w:b/>
                <w:bCs/>
                <w:sz w:val="20"/>
                <w:szCs w:val="20"/>
              </w:rPr>
              <w:t>v</w:t>
            </w:r>
            <w:r w:rsidRPr="00070B55">
              <w:rPr>
                <w:b/>
                <w:bCs/>
                <w:sz w:val="20"/>
                <w:szCs w:val="20"/>
              </w:rPr>
              <w:t>alues expected of all staff</w:t>
            </w:r>
          </w:p>
        </w:tc>
      </w:tr>
      <w:tr w:rsidR="008F7AA4" w:rsidRPr="00070B55" w14:paraId="4D11A319" w14:textId="77777777" w:rsidTr="006F5375">
        <w:trPr>
          <w:trHeight w:val="662"/>
        </w:trPr>
        <w:tc>
          <w:tcPr>
            <w:tcW w:w="9067" w:type="dxa"/>
          </w:tcPr>
          <w:p w14:paraId="3444C3A0" w14:textId="6D4FBEFB" w:rsidR="008F7AA4" w:rsidRPr="00070B55" w:rsidRDefault="008F7AA4" w:rsidP="006F5375">
            <w:pPr>
              <w:pStyle w:val="ASDANparagraph"/>
              <w:spacing w:after="0"/>
              <w:rPr>
                <w:sz w:val="20"/>
                <w:szCs w:val="20"/>
              </w:rPr>
            </w:pPr>
            <w:r w:rsidRPr="00070B55">
              <w:rPr>
                <w:sz w:val="18"/>
                <w:szCs w:val="18"/>
                <w:lang w:val="en-GB"/>
              </w:rPr>
              <w:t xml:space="preserve">Demonstrates a strong commitment to ASDAN's mission, values and charitable purpose </w:t>
            </w:r>
          </w:p>
        </w:tc>
      </w:tr>
      <w:tr w:rsidR="008F7AA4" w:rsidRPr="00070B55" w14:paraId="0A53B54B" w14:textId="77777777" w:rsidTr="006F5375">
        <w:trPr>
          <w:trHeight w:val="662"/>
        </w:trPr>
        <w:tc>
          <w:tcPr>
            <w:tcW w:w="9067" w:type="dxa"/>
          </w:tcPr>
          <w:p w14:paraId="38AAC4FB" w14:textId="275E9FB7" w:rsidR="008F7AA4" w:rsidRPr="00070B55" w:rsidRDefault="008F7AA4" w:rsidP="008F7AA4">
            <w:pPr>
              <w:pStyle w:val="ASDANbullets"/>
              <w:numPr>
                <w:ilvl w:val="0"/>
                <w:numId w:val="0"/>
              </w:numPr>
              <w:ind w:left="357" w:hanging="357"/>
              <w:rPr>
                <w:sz w:val="20"/>
                <w:szCs w:val="20"/>
              </w:rPr>
            </w:pPr>
            <w:r w:rsidRPr="00070B55">
              <w:rPr>
                <w:sz w:val="18"/>
                <w:szCs w:val="18"/>
              </w:rPr>
              <w:t>Actively work</w:t>
            </w:r>
            <w:r w:rsidR="006F5375" w:rsidRPr="00070B55">
              <w:rPr>
                <w:sz w:val="18"/>
                <w:szCs w:val="18"/>
              </w:rPr>
              <w:t>s</w:t>
            </w:r>
            <w:r w:rsidRPr="00070B55">
              <w:rPr>
                <w:sz w:val="18"/>
                <w:szCs w:val="18"/>
              </w:rPr>
              <w:t xml:space="preserve"> to secure the sustainability and growth of ASDAN, focusing on delivering</w:t>
            </w:r>
            <w:r w:rsidRPr="00070B55">
              <w:rPr>
                <w:spacing w:val="-5"/>
                <w:sz w:val="18"/>
                <w:szCs w:val="18"/>
              </w:rPr>
              <w:t xml:space="preserve"> </w:t>
            </w:r>
            <w:r w:rsidRPr="00070B55">
              <w:rPr>
                <w:sz w:val="18"/>
                <w:szCs w:val="18"/>
              </w:rPr>
              <w:t>on</w:t>
            </w:r>
            <w:r w:rsidRPr="00070B55">
              <w:rPr>
                <w:spacing w:val="-5"/>
                <w:sz w:val="18"/>
                <w:szCs w:val="18"/>
              </w:rPr>
              <w:t xml:space="preserve"> </w:t>
            </w:r>
            <w:r w:rsidRPr="00070B55">
              <w:rPr>
                <w:sz w:val="18"/>
                <w:szCs w:val="18"/>
              </w:rPr>
              <w:t>operational</w:t>
            </w:r>
            <w:r w:rsidRPr="00070B55">
              <w:rPr>
                <w:spacing w:val="-4"/>
                <w:sz w:val="18"/>
                <w:szCs w:val="18"/>
              </w:rPr>
              <w:t xml:space="preserve"> </w:t>
            </w:r>
            <w:r w:rsidRPr="00070B55">
              <w:rPr>
                <w:spacing w:val="-2"/>
                <w:sz w:val="18"/>
                <w:szCs w:val="18"/>
              </w:rPr>
              <w:t>goals</w:t>
            </w:r>
          </w:p>
        </w:tc>
      </w:tr>
      <w:tr w:rsidR="008F7AA4" w:rsidRPr="00070B55" w14:paraId="71F1ED9A" w14:textId="77777777" w:rsidTr="006F5375">
        <w:trPr>
          <w:trHeight w:val="662"/>
        </w:trPr>
        <w:tc>
          <w:tcPr>
            <w:tcW w:w="9067" w:type="dxa"/>
          </w:tcPr>
          <w:p w14:paraId="485EA522" w14:textId="67EC5DBC" w:rsidR="008F7AA4" w:rsidRPr="00070B55" w:rsidRDefault="00E55DC8" w:rsidP="008F7AA4">
            <w:pPr>
              <w:pStyle w:val="ASDANbullets"/>
              <w:numPr>
                <w:ilvl w:val="0"/>
                <w:numId w:val="0"/>
              </w:numPr>
              <w:ind w:left="357" w:hanging="357"/>
              <w:rPr>
                <w:sz w:val="20"/>
                <w:szCs w:val="20"/>
              </w:rPr>
            </w:pPr>
            <w:r w:rsidRPr="00070B55">
              <w:rPr>
                <w:sz w:val="18"/>
                <w:szCs w:val="18"/>
              </w:rPr>
              <w:t>M</w:t>
            </w:r>
            <w:r w:rsidR="008F7AA4" w:rsidRPr="00070B55">
              <w:rPr>
                <w:sz w:val="18"/>
                <w:szCs w:val="18"/>
              </w:rPr>
              <w:t>anage</w:t>
            </w:r>
            <w:r w:rsidRPr="00070B55">
              <w:rPr>
                <w:sz w:val="18"/>
                <w:szCs w:val="18"/>
              </w:rPr>
              <w:t>s</w:t>
            </w:r>
            <w:r w:rsidR="008F7AA4" w:rsidRPr="00070B55">
              <w:rPr>
                <w:sz w:val="18"/>
                <w:szCs w:val="18"/>
              </w:rPr>
              <w:t xml:space="preserve"> ASDAN’s resources effectively and efficiently</w:t>
            </w:r>
          </w:p>
        </w:tc>
      </w:tr>
      <w:tr w:rsidR="006F5375" w:rsidRPr="00070B55" w14:paraId="5BBE613A" w14:textId="77777777" w:rsidTr="006F5375">
        <w:trPr>
          <w:trHeight w:val="662"/>
        </w:trPr>
        <w:tc>
          <w:tcPr>
            <w:tcW w:w="9067" w:type="dxa"/>
          </w:tcPr>
          <w:p w14:paraId="440DAD4E" w14:textId="629EBB55" w:rsidR="006F5375" w:rsidRPr="00070B55" w:rsidRDefault="00E55DC8" w:rsidP="006F5375">
            <w:pPr>
              <w:pStyle w:val="ASDANbullets"/>
              <w:numPr>
                <w:ilvl w:val="0"/>
                <w:numId w:val="0"/>
              </w:numPr>
              <w:ind w:left="357" w:hanging="357"/>
              <w:rPr>
                <w:sz w:val="20"/>
                <w:szCs w:val="20"/>
              </w:rPr>
            </w:pPr>
            <w:r w:rsidRPr="00070B55">
              <w:rPr>
                <w:sz w:val="18"/>
                <w:szCs w:val="18"/>
              </w:rPr>
              <w:t>P</w:t>
            </w:r>
            <w:r w:rsidR="006F5375" w:rsidRPr="00070B55">
              <w:rPr>
                <w:sz w:val="18"/>
                <w:szCs w:val="18"/>
              </w:rPr>
              <w:t>rovide</w:t>
            </w:r>
            <w:r w:rsidRPr="00070B55">
              <w:rPr>
                <w:sz w:val="18"/>
                <w:szCs w:val="18"/>
              </w:rPr>
              <w:t>s</w:t>
            </w:r>
            <w:r w:rsidR="006F5375" w:rsidRPr="00070B55">
              <w:rPr>
                <w:sz w:val="18"/>
                <w:szCs w:val="18"/>
              </w:rPr>
              <w:t xml:space="preserve"> the highest standards of customer service to customers of ASDAN,</w:t>
            </w:r>
            <w:r w:rsidR="006F5375" w:rsidRPr="00070B55">
              <w:rPr>
                <w:spacing w:val="-9"/>
                <w:sz w:val="18"/>
                <w:szCs w:val="18"/>
              </w:rPr>
              <w:t xml:space="preserve"> </w:t>
            </w:r>
            <w:r w:rsidR="006F5375" w:rsidRPr="00070B55">
              <w:rPr>
                <w:sz w:val="18"/>
                <w:szCs w:val="18"/>
              </w:rPr>
              <w:t>with</w:t>
            </w:r>
            <w:r w:rsidR="006F5375" w:rsidRPr="00070B55">
              <w:rPr>
                <w:spacing w:val="-6"/>
                <w:sz w:val="18"/>
                <w:szCs w:val="18"/>
              </w:rPr>
              <w:t xml:space="preserve"> </w:t>
            </w:r>
            <w:r w:rsidR="006F5375" w:rsidRPr="00070B55">
              <w:rPr>
                <w:sz w:val="18"/>
                <w:szCs w:val="18"/>
              </w:rPr>
              <w:t>a</w:t>
            </w:r>
            <w:r w:rsidR="006F5375" w:rsidRPr="00070B55">
              <w:rPr>
                <w:spacing w:val="-7"/>
                <w:sz w:val="18"/>
                <w:szCs w:val="18"/>
              </w:rPr>
              <w:t xml:space="preserve"> </w:t>
            </w:r>
            <w:r w:rsidR="006F5375" w:rsidRPr="00070B55">
              <w:rPr>
                <w:sz w:val="18"/>
                <w:szCs w:val="18"/>
              </w:rPr>
              <w:t>passion</w:t>
            </w:r>
            <w:r w:rsidR="006F5375" w:rsidRPr="00070B55">
              <w:rPr>
                <w:spacing w:val="-6"/>
                <w:sz w:val="18"/>
                <w:szCs w:val="18"/>
              </w:rPr>
              <w:t xml:space="preserve"> </w:t>
            </w:r>
            <w:r w:rsidR="006F5375" w:rsidRPr="00070B55">
              <w:rPr>
                <w:sz w:val="18"/>
                <w:szCs w:val="18"/>
              </w:rPr>
              <w:t>for</w:t>
            </w:r>
            <w:r w:rsidR="006F5375" w:rsidRPr="00070B55">
              <w:rPr>
                <w:spacing w:val="-7"/>
                <w:sz w:val="18"/>
                <w:szCs w:val="18"/>
              </w:rPr>
              <w:t xml:space="preserve"> </w:t>
            </w:r>
            <w:r w:rsidR="006F5375" w:rsidRPr="00070B55">
              <w:rPr>
                <w:sz w:val="18"/>
                <w:szCs w:val="18"/>
              </w:rPr>
              <w:t>ensuring</w:t>
            </w:r>
            <w:r w:rsidR="006F5375" w:rsidRPr="00070B55">
              <w:rPr>
                <w:spacing w:val="-6"/>
                <w:sz w:val="18"/>
                <w:szCs w:val="18"/>
              </w:rPr>
              <w:t xml:space="preserve"> </w:t>
            </w:r>
            <w:r w:rsidR="006F5375" w:rsidRPr="00070B55">
              <w:rPr>
                <w:sz w:val="18"/>
                <w:szCs w:val="18"/>
              </w:rPr>
              <w:t>positive</w:t>
            </w:r>
            <w:r w:rsidR="006F5375" w:rsidRPr="00070B55">
              <w:rPr>
                <w:spacing w:val="-7"/>
                <w:sz w:val="18"/>
                <w:szCs w:val="18"/>
              </w:rPr>
              <w:t xml:space="preserve"> </w:t>
            </w:r>
            <w:r w:rsidR="006F5375" w:rsidRPr="00070B55">
              <w:rPr>
                <w:sz w:val="18"/>
                <w:szCs w:val="18"/>
              </w:rPr>
              <w:t>learner</w:t>
            </w:r>
            <w:r w:rsidR="006F5375" w:rsidRPr="00070B55">
              <w:rPr>
                <w:spacing w:val="-6"/>
                <w:sz w:val="18"/>
                <w:szCs w:val="18"/>
              </w:rPr>
              <w:t xml:space="preserve"> </w:t>
            </w:r>
            <w:r w:rsidR="006F5375" w:rsidRPr="00070B55">
              <w:rPr>
                <w:spacing w:val="-2"/>
                <w:sz w:val="18"/>
                <w:szCs w:val="18"/>
              </w:rPr>
              <w:t>outcomes</w:t>
            </w:r>
          </w:p>
        </w:tc>
      </w:tr>
      <w:tr w:rsidR="006F5375" w:rsidRPr="00070B55" w14:paraId="19F4E30D" w14:textId="77777777" w:rsidTr="006F5375">
        <w:trPr>
          <w:trHeight w:val="662"/>
        </w:trPr>
        <w:tc>
          <w:tcPr>
            <w:tcW w:w="9067" w:type="dxa"/>
          </w:tcPr>
          <w:p w14:paraId="31A4CA62" w14:textId="1822EB94" w:rsidR="006F5375" w:rsidRPr="00070B55" w:rsidRDefault="00E55DC8" w:rsidP="006F5375">
            <w:pPr>
              <w:pStyle w:val="ASDANbullets"/>
              <w:numPr>
                <w:ilvl w:val="0"/>
                <w:numId w:val="0"/>
              </w:numPr>
              <w:ind w:left="357" w:hanging="357"/>
              <w:rPr>
                <w:sz w:val="20"/>
                <w:szCs w:val="20"/>
              </w:rPr>
            </w:pPr>
            <w:r w:rsidRPr="00070B55">
              <w:rPr>
                <w:sz w:val="18"/>
                <w:szCs w:val="18"/>
              </w:rPr>
              <w:t>P</w:t>
            </w:r>
            <w:r w:rsidR="006F5375" w:rsidRPr="00070B55">
              <w:rPr>
                <w:sz w:val="18"/>
                <w:szCs w:val="18"/>
              </w:rPr>
              <w:t>articipate</w:t>
            </w:r>
            <w:r w:rsidRPr="00070B55">
              <w:rPr>
                <w:sz w:val="18"/>
                <w:szCs w:val="18"/>
              </w:rPr>
              <w:t>s</w:t>
            </w:r>
            <w:r w:rsidR="006F5375" w:rsidRPr="00070B55">
              <w:rPr>
                <w:sz w:val="18"/>
                <w:szCs w:val="18"/>
              </w:rPr>
              <w:t xml:space="preserve"> in ASDAN’s annual review process and undertake appropriate training and development, ensuring up to date knowledge and practice is applied and maintained for the efficient and effective performance of the post</w:t>
            </w:r>
          </w:p>
        </w:tc>
      </w:tr>
      <w:tr w:rsidR="006F5375" w:rsidRPr="00070B55" w14:paraId="287481D8" w14:textId="77777777" w:rsidTr="006F5375">
        <w:trPr>
          <w:trHeight w:val="662"/>
        </w:trPr>
        <w:tc>
          <w:tcPr>
            <w:tcW w:w="9067" w:type="dxa"/>
          </w:tcPr>
          <w:p w14:paraId="62B72E35" w14:textId="71D4D461" w:rsidR="006F5375" w:rsidRPr="00070B55" w:rsidRDefault="00E55DC8" w:rsidP="006F5375">
            <w:pPr>
              <w:pStyle w:val="ASDANbullets"/>
              <w:numPr>
                <w:ilvl w:val="0"/>
                <w:numId w:val="0"/>
              </w:numPr>
              <w:ind w:left="357" w:hanging="357"/>
              <w:rPr>
                <w:sz w:val="20"/>
                <w:szCs w:val="20"/>
              </w:rPr>
            </w:pPr>
            <w:r w:rsidRPr="00070B55">
              <w:rPr>
                <w:sz w:val="18"/>
                <w:szCs w:val="18"/>
              </w:rPr>
              <w:t>E</w:t>
            </w:r>
            <w:r w:rsidR="006F5375" w:rsidRPr="00070B55">
              <w:rPr>
                <w:sz w:val="18"/>
                <w:szCs w:val="18"/>
              </w:rPr>
              <w:t>ffectively promote</w:t>
            </w:r>
            <w:r w:rsidRPr="00070B55">
              <w:rPr>
                <w:sz w:val="18"/>
                <w:szCs w:val="18"/>
              </w:rPr>
              <w:t>s</w:t>
            </w:r>
            <w:r w:rsidR="006F5375" w:rsidRPr="00070B55">
              <w:rPr>
                <w:sz w:val="18"/>
                <w:szCs w:val="18"/>
              </w:rPr>
              <w:t xml:space="preserve"> the safety and well-being of children, young people and all vulnerable individuals, in line with ASDAN’s safeguarding policy</w:t>
            </w:r>
          </w:p>
        </w:tc>
      </w:tr>
      <w:tr w:rsidR="006F5375" w:rsidRPr="00070B55" w14:paraId="0D436C43" w14:textId="77777777" w:rsidTr="006F5375">
        <w:trPr>
          <w:trHeight w:val="662"/>
        </w:trPr>
        <w:tc>
          <w:tcPr>
            <w:tcW w:w="9067" w:type="dxa"/>
          </w:tcPr>
          <w:p w14:paraId="1E786EE8" w14:textId="338EC502" w:rsidR="006F5375" w:rsidRPr="00070B55" w:rsidRDefault="006F5375" w:rsidP="006F5375">
            <w:pPr>
              <w:pStyle w:val="ASDANbullets"/>
              <w:numPr>
                <w:ilvl w:val="0"/>
                <w:numId w:val="0"/>
              </w:numPr>
              <w:ind w:left="357" w:hanging="357"/>
              <w:rPr>
                <w:sz w:val="20"/>
                <w:szCs w:val="20"/>
              </w:rPr>
            </w:pPr>
            <w:r w:rsidRPr="00070B55">
              <w:rPr>
                <w:sz w:val="18"/>
                <w:szCs w:val="18"/>
              </w:rPr>
              <w:t xml:space="preserve">Promotes a positive and inclusive working culture, respecting the unique contribution of every individual </w:t>
            </w:r>
          </w:p>
        </w:tc>
      </w:tr>
      <w:tr w:rsidR="006F5375" w:rsidRPr="00070B55" w14:paraId="180BAE62" w14:textId="77777777" w:rsidTr="006F5375">
        <w:trPr>
          <w:trHeight w:val="662"/>
        </w:trPr>
        <w:tc>
          <w:tcPr>
            <w:tcW w:w="9067" w:type="dxa"/>
          </w:tcPr>
          <w:p w14:paraId="6E9CFFBB" w14:textId="6CD27789" w:rsidR="006F5375" w:rsidRPr="00070B55" w:rsidRDefault="00664916" w:rsidP="006F5375">
            <w:pPr>
              <w:pStyle w:val="ASDANbullets"/>
              <w:numPr>
                <w:ilvl w:val="0"/>
                <w:numId w:val="0"/>
              </w:numPr>
              <w:ind w:left="357" w:hanging="357"/>
              <w:rPr>
                <w:sz w:val="20"/>
                <w:szCs w:val="20"/>
              </w:rPr>
            </w:pPr>
            <w:r w:rsidRPr="00070B55">
              <w:rPr>
                <w:sz w:val="18"/>
                <w:szCs w:val="18"/>
              </w:rPr>
              <w:t>Is f</w:t>
            </w:r>
            <w:r w:rsidR="006F5375" w:rsidRPr="00070B55">
              <w:rPr>
                <w:sz w:val="18"/>
                <w:szCs w:val="18"/>
              </w:rPr>
              <w:t>lexible, friendly and helpful</w:t>
            </w:r>
            <w:r w:rsidRPr="00070B55">
              <w:rPr>
                <w:sz w:val="18"/>
                <w:szCs w:val="18"/>
              </w:rPr>
              <w:t>,</w:t>
            </w:r>
            <w:r w:rsidR="006F5375" w:rsidRPr="00070B55">
              <w:rPr>
                <w:sz w:val="18"/>
                <w:szCs w:val="18"/>
              </w:rPr>
              <w:t xml:space="preserve"> and a collaborative team player</w:t>
            </w:r>
          </w:p>
        </w:tc>
      </w:tr>
      <w:tr w:rsidR="006F5375" w:rsidRPr="00070B55" w14:paraId="5A3C0492" w14:textId="77777777" w:rsidTr="006F5375">
        <w:trPr>
          <w:trHeight w:val="662"/>
        </w:trPr>
        <w:tc>
          <w:tcPr>
            <w:tcW w:w="9067" w:type="dxa"/>
          </w:tcPr>
          <w:p w14:paraId="132DAC69" w14:textId="0CE47A56" w:rsidR="006F5375" w:rsidRPr="00070B55" w:rsidRDefault="00664916" w:rsidP="006F5375">
            <w:pPr>
              <w:pStyle w:val="ASDANbullets"/>
              <w:numPr>
                <w:ilvl w:val="0"/>
                <w:numId w:val="0"/>
              </w:numPr>
              <w:ind w:left="357" w:hanging="357"/>
              <w:rPr>
                <w:sz w:val="20"/>
                <w:szCs w:val="20"/>
              </w:rPr>
            </w:pPr>
            <w:r w:rsidRPr="00070B55">
              <w:rPr>
                <w:sz w:val="18"/>
                <w:szCs w:val="18"/>
              </w:rPr>
              <w:t>E</w:t>
            </w:r>
            <w:r w:rsidR="006F5375" w:rsidRPr="00070B55">
              <w:rPr>
                <w:sz w:val="18"/>
                <w:szCs w:val="18"/>
              </w:rPr>
              <w:t>nsure</w:t>
            </w:r>
            <w:r w:rsidRPr="00070B55">
              <w:rPr>
                <w:sz w:val="18"/>
                <w:szCs w:val="18"/>
              </w:rPr>
              <w:t>s</w:t>
            </w:r>
            <w:r w:rsidR="006F5375" w:rsidRPr="00070B55">
              <w:rPr>
                <w:sz w:val="18"/>
                <w:szCs w:val="18"/>
              </w:rPr>
              <w:t xml:space="preserve"> awareness of and compliance with all health and safety requirements in accordance with the provision of health and safety legislation</w:t>
            </w:r>
          </w:p>
        </w:tc>
      </w:tr>
      <w:tr w:rsidR="006F5375" w:rsidRPr="00070B55" w14:paraId="29B5E648" w14:textId="77777777" w:rsidTr="006F5375">
        <w:trPr>
          <w:trHeight w:val="662"/>
        </w:trPr>
        <w:tc>
          <w:tcPr>
            <w:tcW w:w="9067" w:type="dxa"/>
          </w:tcPr>
          <w:p w14:paraId="02F91C0E" w14:textId="717FCAAB" w:rsidR="006F5375" w:rsidRPr="00070B55" w:rsidRDefault="006F5375" w:rsidP="006F5375">
            <w:pPr>
              <w:pStyle w:val="ASDANbullets"/>
              <w:numPr>
                <w:ilvl w:val="0"/>
                <w:numId w:val="0"/>
              </w:numPr>
              <w:ind w:left="357" w:hanging="357"/>
              <w:rPr>
                <w:sz w:val="20"/>
                <w:szCs w:val="20"/>
              </w:rPr>
            </w:pPr>
            <w:r w:rsidRPr="00070B55">
              <w:rPr>
                <w:sz w:val="18"/>
                <w:szCs w:val="18"/>
              </w:rPr>
              <w:t>Diligently appl</w:t>
            </w:r>
            <w:r w:rsidR="00664916" w:rsidRPr="00070B55">
              <w:rPr>
                <w:sz w:val="18"/>
                <w:szCs w:val="18"/>
              </w:rPr>
              <w:t>ies the</w:t>
            </w:r>
            <w:r w:rsidRPr="00070B55">
              <w:rPr>
                <w:sz w:val="18"/>
                <w:szCs w:val="18"/>
              </w:rPr>
              <w:t xml:space="preserve"> requirements and principles of GDP</w:t>
            </w:r>
            <w:r w:rsidR="00480F82" w:rsidRPr="00070B55">
              <w:rPr>
                <w:sz w:val="18"/>
                <w:szCs w:val="18"/>
              </w:rPr>
              <w:t xml:space="preserve">R </w:t>
            </w:r>
            <w:r w:rsidRPr="00070B55">
              <w:rPr>
                <w:sz w:val="18"/>
                <w:szCs w:val="18"/>
              </w:rPr>
              <w:t xml:space="preserve">with regards to the security and confidentiality of information                  </w:t>
            </w:r>
          </w:p>
        </w:tc>
      </w:tr>
      <w:tr w:rsidR="006F5375" w:rsidRPr="00070B55" w14:paraId="168A2F9F" w14:textId="77777777" w:rsidTr="006F5375">
        <w:trPr>
          <w:trHeight w:val="662"/>
        </w:trPr>
        <w:tc>
          <w:tcPr>
            <w:tcW w:w="9067" w:type="dxa"/>
          </w:tcPr>
          <w:p w14:paraId="42501D8B" w14:textId="768DDFBB" w:rsidR="006F5375" w:rsidRPr="00070B55" w:rsidRDefault="006F5375" w:rsidP="006F5375">
            <w:pPr>
              <w:pStyle w:val="ASDANbullets"/>
              <w:numPr>
                <w:ilvl w:val="0"/>
                <w:numId w:val="0"/>
              </w:numPr>
              <w:ind w:left="357" w:hanging="357"/>
              <w:rPr>
                <w:sz w:val="20"/>
                <w:szCs w:val="20"/>
              </w:rPr>
            </w:pPr>
            <w:r w:rsidRPr="00070B55">
              <w:rPr>
                <w:sz w:val="18"/>
                <w:szCs w:val="18"/>
              </w:rPr>
              <w:t>Demonstrates high levels of integrity, accountability and highly professional standards of behaviour</w:t>
            </w:r>
          </w:p>
        </w:tc>
      </w:tr>
      <w:tr w:rsidR="006F5375" w:rsidRPr="00070B55" w14:paraId="2C09E2A9" w14:textId="77777777" w:rsidTr="006F5375">
        <w:trPr>
          <w:trHeight w:val="662"/>
        </w:trPr>
        <w:tc>
          <w:tcPr>
            <w:tcW w:w="9067" w:type="dxa"/>
          </w:tcPr>
          <w:p w14:paraId="4E519D3C" w14:textId="3435FAB4" w:rsidR="006F5375" w:rsidRPr="00070B55" w:rsidRDefault="00480F82" w:rsidP="00390BB6">
            <w:pPr>
              <w:pStyle w:val="ASDANbullets"/>
              <w:numPr>
                <w:ilvl w:val="0"/>
                <w:numId w:val="0"/>
              </w:numPr>
              <w:ind w:left="357" w:hanging="357"/>
              <w:rPr>
                <w:sz w:val="20"/>
                <w:szCs w:val="20"/>
              </w:rPr>
            </w:pPr>
            <w:r w:rsidRPr="00070B55">
              <w:rPr>
                <w:sz w:val="18"/>
                <w:szCs w:val="18"/>
              </w:rPr>
              <w:t>K</w:t>
            </w:r>
            <w:r w:rsidR="006F5375" w:rsidRPr="00070B55">
              <w:rPr>
                <w:sz w:val="18"/>
                <w:szCs w:val="18"/>
              </w:rPr>
              <w:t>eep</w:t>
            </w:r>
            <w:r w:rsidRPr="00070B55">
              <w:rPr>
                <w:sz w:val="18"/>
                <w:szCs w:val="18"/>
              </w:rPr>
              <w:t>s</w:t>
            </w:r>
            <w:r w:rsidR="006F5375" w:rsidRPr="00070B55">
              <w:rPr>
                <w:sz w:val="18"/>
                <w:szCs w:val="18"/>
              </w:rPr>
              <w:t xml:space="preserve"> up to date, so far as is necessary for the efficient execution of the role, with new legislation, procedures and methods</w:t>
            </w:r>
            <w:r w:rsidR="00390BB6" w:rsidRPr="00070B55">
              <w:rPr>
                <w:sz w:val="18"/>
                <w:szCs w:val="18"/>
              </w:rPr>
              <w:t xml:space="preserve"> *</w:t>
            </w:r>
          </w:p>
        </w:tc>
      </w:tr>
      <w:tr w:rsidR="006F5375" w:rsidRPr="00070B55" w14:paraId="223F2189" w14:textId="77777777" w:rsidTr="006F5375">
        <w:trPr>
          <w:trHeight w:val="662"/>
        </w:trPr>
        <w:tc>
          <w:tcPr>
            <w:tcW w:w="9067" w:type="dxa"/>
          </w:tcPr>
          <w:p w14:paraId="5D8068BE" w14:textId="15DF8D7B" w:rsidR="006F5375" w:rsidRPr="00070B55" w:rsidRDefault="006F5375" w:rsidP="006F5375">
            <w:pPr>
              <w:pStyle w:val="ASDANbullets"/>
              <w:numPr>
                <w:ilvl w:val="0"/>
                <w:numId w:val="0"/>
              </w:numPr>
              <w:ind w:left="357" w:hanging="357"/>
              <w:rPr>
                <w:sz w:val="20"/>
                <w:szCs w:val="20"/>
              </w:rPr>
            </w:pPr>
            <w:r w:rsidRPr="00070B55">
              <w:rPr>
                <w:sz w:val="18"/>
                <w:szCs w:val="18"/>
                <w:lang w:val="en-GB"/>
              </w:rPr>
              <w:t>Leads by example</w:t>
            </w:r>
            <w:r w:rsidRPr="00070B55">
              <w:rPr>
                <w:sz w:val="18"/>
                <w:szCs w:val="18"/>
              </w:rPr>
              <w:t>, supporting collective leadership, development and relationship building across ASDAN, and with relevant markets and stakeholders</w:t>
            </w:r>
            <w:r w:rsidR="00390BB6" w:rsidRPr="00070B55">
              <w:rPr>
                <w:sz w:val="18"/>
                <w:szCs w:val="18"/>
              </w:rPr>
              <w:t xml:space="preserve"> *</w:t>
            </w:r>
          </w:p>
        </w:tc>
      </w:tr>
    </w:tbl>
    <w:p w14:paraId="77A00EFC" w14:textId="77777777" w:rsidR="00683DA0" w:rsidRPr="00070B55" w:rsidRDefault="00683DA0" w:rsidP="00515096">
      <w:pPr>
        <w:pStyle w:val="ASDANparagraph"/>
        <w:rPr>
          <w:sz w:val="20"/>
          <w:szCs w:val="20"/>
        </w:rPr>
      </w:pPr>
    </w:p>
    <w:p w14:paraId="24792E25" w14:textId="6CFF929B" w:rsidR="00390BB6" w:rsidRPr="00070B55" w:rsidRDefault="00390BB6" w:rsidP="00515096">
      <w:pPr>
        <w:pStyle w:val="ASDANparagraph"/>
        <w:rPr>
          <w:sz w:val="20"/>
          <w:szCs w:val="20"/>
        </w:rPr>
      </w:pPr>
      <w:r w:rsidRPr="00070B55">
        <w:rPr>
          <w:sz w:val="20"/>
          <w:szCs w:val="20"/>
        </w:rPr>
        <w:t>* Band 3 and above roles only</w:t>
      </w:r>
    </w:p>
    <w:p w14:paraId="2EA1904E" w14:textId="77777777" w:rsidR="00683DA0" w:rsidRPr="00070B55" w:rsidRDefault="00683DA0" w:rsidP="00515096">
      <w:pPr>
        <w:pStyle w:val="ASDANparagraph"/>
        <w:rPr>
          <w:sz w:val="20"/>
          <w:szCs w:val="20"/>
        </w:rPr>
      </w:pPr>
    </w:p>
    <w:p w14:paraId="1611BA27" w14:textId="48139540" w:rsidR="00683DA0" w:rsidRPr="00070B55" w:rsidRDefault="00683DA0" w:rsidP="00515096">
      <w:pPr>
        <w:pStyle w:val="ASDANparagraph"/>
        <w:rPr>
          <w:sz w:val="20"/>
          <w:szCs w:val="20"/>
        </w:rPr>
      </w:pPr>
    </w:p>
    <w:p w14:paraId="1D81A37C" w14:textId="77777777" w:rsidR="00271DC9" w:rsidRPr="00070B55" w:rsidRDefault="00271DC9" w:rsidP="00515096">
      <w:pPr>
        <w:pStyle w:val="ASDANparagraph"/>
        <w:rPr>
          <w:sz w:val="20"/>
          <w:szCs w:val="20"/>
        </w:rPr>
      </w:pPr>
    </w:p>
    <w:p w14:paraId="16C6EF6F" w14:textId="77777777" w:rsidR="00271DC9" w:rsidRPr="00070B55" w:rsidRDefault="00271DC9" w:rsidP="00515096">
      <w:pPr>
        <w:pStyle w:val="ASDANparagraph"/>
        <w:rPr>
          <w:sz w:val="20"/>
          <w:szCs w:val="20"/>
        </w:rPr>
      </w:pPr>
    </w:p>
    <w:p w14:paraId="0F5FD7D0" w14:textId="77777777" w:rsidR="00515096" w:rsidRPr="00070B55" w:rsidRDefault="00515096" w:rsidP="00515096">
      <w:pPr>
        <w:pStyle w:val="ASDANparagraph"/>
        <w:rPr>
          <w:sz w:val="20"/>
          <w:szCs w:val="20"/>
        </w:rPr>
      </w:pPr>
    </w:p>
    <w:sectPr w:rsidR="00515096" w:rsidRPr="00070B55" w:rsidSect="000A4EDB">
      <w:headerReference w:type="default" r:id="rId12"/>
      <w:footerReference w:type="default" r:id="rId13"/>
      <w:pgSz w:w="11900" w:h="16840"/>
      <w:pgMar w:top="1440" w:right="1440" w:bottom="1440" w:left="1440"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8546" w14:textId="77777777" w:rsidR="00463D25" w:rsidRDefault="00463D25" w:rsidP="002568EC">
      <w:pPr>
        <w:spacing w:after="0" w:line="240" w:lineRule="auto"/>
      </w:pPr>
      <w:r>
        <w:separator/>
      </w:r>
    </w:p>
  </w:endnote>
  <w:endnote w:type="continuationSeparator" w:id="0">
    <w:p w14:paraId="18AF30BE" w14:textId="77777777" w:rsidR="00463D25" w:rsidRDefault="00463D25" w:rsidP="002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Muli">
    <w:charset w:val="4D"/>
    <w:family w:val="auto"/>
    <w:pitch w:val="variable"/>
    <w:sig w:usb0="800000EF" w:usb1="4000204B" w:usb2="00000000" w:usb3="00000000" w:csb0="00000001" w:csb1="00000000"/>
  </w:font>
  <w:font w:name="Assistant">
    <w:charset w:val="B1"/>
    <w:family w:val="auto"/>
    <w:pitch w:val="variable"/>
    <w:sig w:usb0="A00008FF" w:usb1="4000204B"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445E" w14:textId="32BC9B82" w:rsidR="002B0E30" w:rsidRPr="009359B7" w:rsidRDefault="007E2A22" w:rsidP="002568EC">
    <w:pPr>
      <w:pStyle w:val="Footer"/>
      <w:jc w:val="right"/>
      <w:rPr>
        <w:rFonts w:ascii="Assistant" w:hAnsi="Assistant" w:cs="Assistant"/>
        <w:color w:val="727271" w:themeColor="text1" w:themeTint="BF"/>
        <w:sz w:val="16"/>
        <w:szCs w:val="16"/>
      </w:rPr>
    </w:pPr>
    <w:r>
      <w:rPr>
        <w:rFonts w:ascii="Assistant" w:hAnsi="Assistant" w:cs="Assistant"/>
        <w:noProof/>
        <w:color w:val="727271" w:themeColor="text1" w:themeTint="BF"/>
        <w:sz w:val="16"/>
        <w:szCs w:val="16"/>
        <w:lang w:val="en-GB" w:eastAsia="en-GB"/>
      </w:rPr>
      <w:br/>
    </w:r>
    <w:r w:rsidR="005418CF" w:rsidRPr="009359B7">
      <w:rPr>
        <w:rFonts w:ascii="Assistant" w:hAnsi="Assistant" w:cs="Assistant" w:hint="cs"/>
        <w:noProof/>
        <w:color w:val="727271" w:themeColor="text1" w:themeTint="BF"/>
        <w:sz w:val="16"/>
        <w:szCs w:val="16"/>
        <w:lang w:val="en-GB" w:eastAsia="en-GB"/>
      </w:rPr>
      <w:drawing>
        <wp:anchor distT="0" distB="0" distL="114300" distR="114300" simplePos="0" relativeHeight="251663360" behindDoc="1" locked="1" layoutInCell="1" allowOverlap="0" wp14:anchorId="5251CA31" wp14:editId="3FBE795E">
          <wp:simplePos x="0" y="0"/>
          <wp:positionH relativeFrom="page">
            <wp:posOffset>0</wp:posOffset>
          </wp:positionH>
          <wp:positionV relativeFrom="page">
            <wp:posOffset>9647555</wp:posOffset>
          </wp:positionV>
          <wp:extent cx="2775585" cy="984885"/>
          <wp:effectExtent l="0" t="0" r="571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2775585" cy="9848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59267D">
      <w:rPr>
        <w:rFonts w:ascii="Assistant" w:hAnsi="Assistant" w:cs="Assistant"/>
        <w:noProof/>
        <w:color w:val="727271" w:themeColor="text1" w:themeTint="BF"/>
        <w:sz w:val="16"/>
        <w:szCs w:val="16"/>
        <w:lang w:val="en-GB" w:eastAsia="en-GB"/>
      </w:rPr>
      <w:t xml:space="preserve">May </w:t>
    </w:r>
    <w:r w:rsidR="001E4116" w:rsidRPr="009359B7">
      <w:rPr>
        <w:rFonts w:ascii="Assistant" w:hAnsi="Assistant" w:cs="Assistant" w:hint="cs"/>
        <w:noProof/>
        <w:color w:val="727271" w:themeColor="text1" w:themeTint="BF"/>
        <w:sz w:val="16"/>
        <w:szCs w:val="16"/>
        <w:lang w:val="en-GB" w:eastAsia="en-GB"/>
      </w:rPr>
      <w:t xml:space="preserve"> 2026</w:t>
    </w:r>
    <w:r w:rsidR="00AC02A4" w:rsidRPr="009359B7">
      <w:rPr>
        <w:rFonts w:ascii="Assistant" w:hAnsi="Assistant" w:cs="Assistant" w:hint="cs"/>
        <w:color w:val="727271" w:themeColor="text1" w:themeTint="BF"/>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F39C" w14:textId="77777777" w:rsidR="00463D25" w:rsidRDefault="00463D25" w:rsidP="002568EC">
      <w:pPr>
        <w:spacing w:after="0" w:line="240" w:lineRule="auto"/>
      </w:pPr>
      <w:r>
        <w:separator/>
      </w:r>
    </w:p>
  </w:footnote>
  <w:footnote w:type="continuationSeparator" w:id="0">
    <w:p w14:paraId="7A2BA777" w14:textId="77777777" w:rsidR="00463D25" w:rsidRDefault="00463D25" w:rsidP="0025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CF5F" w14:textId="0DF042ED" w:rsidR="005418CF" w:rsidRPr="00DC42F0" w:rsidRDefault="00AC02A4" w:rsidP="003A58D7">
    <w:pPr>
      <w:pStyle w:val="Header"/>
      <w:rPr>
        <w:rFonts w:ascii="Assistant" w:hAnsi="Assistant" w:cs="Assistant"/>
        <w:color w:val="727271" w:themeColor="text1" w:themeTint="BF"/>
        <w:lang w:val="en-GB"/>
      </w:rPr>
    </w:pPr>
    <w:r w:rsidRPr="00DC42F0">
      <w:rPr>
        <w:rFonts w:ascii="Assistant" w:hAnsi="Assistant" w:cs="Assistant" w:hint="cs"/>
        <w:color w:val="727271" w:themeColor="text1" w:themeTint="BF"/>
        <w:lang w:val="en-GB"/>
      </w:rPr>
      <w:t xml:space="preserve">Role </w:t>
    </w:r>
    <w:r w:rsidR="008731D5">
      <w:rPr>
        <w:rFonts w:ascii="Assistant" w:hAnsi="Assistant" w:cs="Assistant"/>
        <w:color w:val="727271" w:themeColor="text1" w:themeTint="BF"/>
        <w:lang w:val="en-GB"/>
      </w:rPr>
      <w:t>d</w:t>
    </w:r>
    <w:r w:rsidRPr="00DC42F0">
      <w:rPr>
        <w:rFonts w:ascii="Assistant" w:hAnsi="Assistant" w:cs="Assistant" w:hint="cs"/>
        <w:color w:val="727271" w:themeColor="text1" w:themeTint="BF"/>
        <w:lang w:val="en-GB"/>
      </w:rPr>
      <w:t>escription</w:t>
    </w:r>
    <w:r w:rsidR="001A455E" w:rsidRPr="00DC42F0">
      <w:rPr>
        <w:rFonts w:ascii="Assistant" w:hAnsi="Assistant" w:cs="Assistant" w:hint="cs"/>
        <w:color w:val="727271" w:themeColor="text1" w:themeTint="BF"/>
        <w:lang w:val="en-GB"/>
      </w:rPr>
      <w:t xml:space="preserve"> </w:t>
    </w:r>
    <w:r w:rsidR="00B36B30" w:rsidRPr="00DC42F0">
      <w:rPr>
        <w:rFonts w:ascii="Assistant" w:hAnsi="Assistant" w:cs="Assistant" w:hint="cs"/>
        <w:color w:val="727271" w:themeColor="text1" w:themeTint="BF"/>
        <w:lang w:val="en-GB"/>
      </w:rPr>
      <w:br/>
    </w:r>
    <w:r w:rsidR="001A455E" w:rsidRPr="00DC42F0">
      <w:rPr>
        <w:rFonts w:ascii="Assistant" w:hAnsi="Assistant" w:cs="Assistant" w:hint="cs"/>
        <w:color w:val="727271" w:themeColor="text1" w:themeTint="BF"/>
        <w:lang w:val="en-GB"/>
      </w:rPr>
      <w:t>Head of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CDD"/>
    <w:multiLevelType w:val="multilevel"/>
    <w:tmpl w:val="7F46342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94832"/>
    <w:multiLevelType w:val="multilevel"/>
    <w:tmpl w:val="18548D0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72E15"/>
    <w:multiLevelType w:val="multilevel"/>
    <w:tmpl w:val="2436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17C63"/>
    <w:multiLevelType w:val="hybridMultilevel"/>
    <w:tmpl w:val="73367908"/>
    <w:lvl w:ilvl="0" w:tplc="CA06C38E">
      <w:start w:val="1"/>
      <w:numFmt w:val="bullet"/>
      <w:pStyle w:val="ASDAN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591517"/>
    <w:multiLevelType w:val="multilevel"/>
    <w:tmpl w:val="A3BA84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A4226"/>
    <w:multiLevelType w:val="multilevel"/>
    <w:tmpl w:val="AE48B66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C62FD"/>
    <w:multiLevelType w:val="multilevel"/>
    <w:tmpl w:val="82AC707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B35F6"/>
    <w:multiLevelType w:val="multilevel"/>
    <w:tmpl w:val="A3BA84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24457"/>
    <w:multiLevelType w:val="hybridMultilevel"/>
    <w:tmpl w:val="0DD055CE"/>
    <w:lvl w:ilvl="0" w:tplc="359618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BF04054"/>
    <w:multiLevelType w:val="multilevel"/>
    <w:tmpl w:val="F20C529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546A1"/>
    <w:multiLevelType w:val="hybridMultilevel"/>
    <w:tmpl w:val="B17EB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052258">
    <w:abstractNumId w:val="3"/>
  </w:num>
  <w:num w:numId="2" w16cid:durableId="465854952">
    <w:abstractNumId w:val="8"/>
  </w:num>
  <w:num w:numId="3" w16cid:durableId="941307100">
    <w:abstractNumId w:val="2"/>
  </w:num>
  <w:num w:numId="4" w16cid:durableId="1744646942">
    <w:abstractNumId w:val="7"/>
  </w:num>
  <w:num w:numId="5" w16cid:durableId="1464421040">
    <w:abstractNumId w:val="4"/>
  </w:num>
  <w:num w:numId="6" w16cid:durableId="1996031005">
    <w:abstractNumId w:val="1"/>
  </w:num>
  <w:num w:numId="7" w16cid:durableId="2001427784">
    <w:abstractNumId w:val="5"/>
  </w:num>
  <w:num w:numId="8" w16cid:durableId="1362129615">
    <w:abstractNumId w:val="6"/>
  </w:num>
  <w:num w:numId="9" w16cid:durableId="350378005">
    <w:abstractNumId w:val="9"/>
  </w:num>
  <w:num w:numId="10" w16cid:durableId="1639217728">
    <w:abstractNumId w:val="0"/>
  </w:num>
  <w:num w:numId="11" w16cid:durableId="135234052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2A4"/>
    <w:rsid w:val="000000BF"/>
    <w:rsid w:val="000005B3"/>
    <w:rsid w:val="000067B1"/>
    <w:rsid w:val="00015B9D"/>
    <w:rsid w:val="00017900"/>
    <w:rsid w:val="00017934"/>
    <w:rsid w:val="000220B6"/>
    <w:rsid w:val="0002554D"/>
    <w:rsid w:val="00027388"/>
    <w:rsid w:val="00033B26"/>
    <w:rsid w:val="00034D1A"/>
    <w:rsid w:val="000355D1"/>
    <w:rsid w:val="000370BF"/>
    <w:rsid w:val="0004422F"/>
    <w:rsid w:val="000607B2"/>
    <w:rsid w:val="00064C39"/>
    <w:rsid w:val="000675BC"/>
    <w:rsid w:val="000678C4"/>
    <w:rsid w:val="00070B55"/>
    <w:rsid w:val="000710FC"/>
    <w:rsid w:val="00072203"/>
    <w:rsid w:val="000A4EDB"/>
    <w:rsid w:val="000A728C"/>
    <w:rsid w:val="000B5512"/>
    <w:rsid w:val="000B5AEA"/>
    <w:rsid w:val="000C2BA4"/>
    <w:rsid w:val="000E1111"/>
    <w:rsid w:val="000E59E4"/>
    <w:rsid w:val="000F5AFD"/>
    <w:rsid w:val="000F66F0"/>
    <w:rsid w:val="001056A5"/>
    <w:rsid w:val="00107625"/>
    <w:rsid w:val="0011257B"/>
    <w:rsid w:val="00133F3F"/>
    <w:rsid w:val="001374FC"/>
    <w:rsid w:val="00145FFF"/>
    <w:rsid w:val="00153102"/>
    <w:rsid w:val="00155AE7"/>
    <w:rsid w:val="0016152B"/>
    <w:rsid w:val="00161E49"/>
    <w:rsid w:val="001644B9"/>
    <w:rsid w:val="0016495C"/>
    <w:rsid w:val="00164CFA"/>
    <w:rsid w:val="001665DA"/>
    <w:rsid w:val="00170C4C"/>
    <w:rsid w:val="00173140"/>
    <w:rsid w:val="00173416"/>
    <w:rsid w:val="0018228E"/>
    <w:rsid w:val="00182E1C"/>
    <w:rsid w:val="00184784"/>
    <w:rsid w:val="00193FB2"/>
    <w:rsid w:val="00195224"/>
    <w:rsid w:val="0019625C"/>
    <w:rsid w:val="001A2A54"/>
    <w:rsid w:val="001A2D75"/>
    <w:rsid w:val="001A455E"/>
    <w:rsid w:val="001A7257"/>
    <w:rsid w:val="001A7513"/>
    <w:rsid w:val="001B3267"/>
    <w:rsid w:val="001D0103"/>
    <w:rsid w:val="001E287F"/>
    <w:rsid w:val="001E4116"/>
    <w:rsid w:val="001F397E"/>
    <w:rsid w:val="001F45B6"/>
    <w:rsid w:val="001F5BBC"/>
    <w:rsid w:val="00200B2F"/>
    <w:rsid w:val="002018AA"/>
    <w:rsid w:val="00207CE8"/>
    <w:rsid w:val="00210BA1"/>
    <w:rsid w:val="00215348"/>
    <w:rsid w:val="0022239A"/>
    <w:rsid w:val="00224C20"/>
    <w:rsid w:val="002278D9"/>
    <w:rsid w:val="00233CDA"/>
    <w:rsid w:val="00233D1A"/>
    <w:rsid w:val="00241C9C"/>
    <w:rsid w:val="00241E84"/>
    <w:rsid w:val="002423BF"/>
    <w:rsid w:val="00253CA1"/>
    <w:rsid w:val="002568EC"/>
    <w:rsid w:val="002605A8"/>
    <w:rsid w:val="00261317"/>
    <w:rsid w:val="0027077D"/>
    <w:rsid w:val="00271DC9"/>
    <w:rsid w:val="00280027"/>
    <w:rsid w:val="00294ED8"/>
    <w:rsid w:val="0029709A"/>
    <w:rsid w:val="002B0E30"/>
    <w:rsid w:val="002B6746"/>
    <w:rsid w:val="002C3745"/>
    <w:rsid w:val="002C6F66"/>
    <w:rsid w:val="002D0C21"/>
    <w:rsid w:val="002E58DE"/>
    <w:rsid w:val="002F016C"/>
    <w:rsid w:val="002F0501"/>
    <w:rsid w:val="002F5D58"/>
    <w:rsid w:val="002F64B2"/>
    <w:rsid w:val="00305A88"/>
    <w:rsid w:val="003078E7"/>
    <w:rsid w:val="0031237B"/>
    <w:rsid w:val="0032533A"/>
    <w:rsid w:val="00325C28"/>
    <w:rsid w:val="00334D8A"/>
    <w:rsid w:val="003358E6"/>
    <w:rsid w:val="00340C74"/>
    <w:rsid w:val="00342674"/>
    <w:rsid w:val="0034480A"/>
    <w:rsid w:val="00350D69"/>
    <w:rsid w:val="00370ADE"/>
    <w:rsid w:val="00370B77"/>
    <w:rsid w:val="003762B5"/>
    <w:rsid w:val="00383B70"/>
    <w:rsid w:val="00384D83"/>
    <w:rsid w:val="00387100"/>
    <w:rsid w:val="00390BB6"/>
    <w:rsid w:val="00390EA1"/>
    <w:rsid w:val="003A1AC8"/>
    <w:rsid w:val="003A50B4"/>
    <w:rsid w:val="003A58D7"/>
    <w:rsid w:val="003A7161"/>
    <w:rsid w:val="003B167A"/>
    <w:rsid w:val="003B6B04"/>
    <w:rsid w:val="003C4F65"/>
    <w:rsid w:val="003D0A94"/>
    <w:rsid w:val="003D267D"/>
    <w:rsid w:val="003D50F5"/>
    <w:rsid w:val="003D6665"/>
    <w:rsid w:val="00400AF3"/>
    <w:rsid w:val="004041D2"/>
    <w:rsid w:val="00433440"/>
    <w:rsid w:val="0043367E"/>
    <w:rsid w:val="004405BD"/>
    <w:rsid w:val="00447A35"/>
    <w:rsid w:val="00451886"/>
    <w:rsid w:val="00460366"/>
    <w:rsid w:val="00461138"/>
    <w:rsid w:val="00463D25"/>
    <w:rsid w:val="0046418F"/>
    <w:rsid w:val="00465DDA"/>
    <w:rsid w:val="00467E6E"/>
    <w:rsid w:val="004700F5"/>
    <w:rsid w:val="00472A74"/>
    <w:rsid w:val="00472FB8"/>
    <w:rsid w:val="00473C0D"/>
    <w:rsid w:val="00480F82"/>
    <w:rsid w:val="00483CD5"/>
    <w:rsid w:val="00493D36"/>
    <w:rsid w:val="00496731"/>
    <w:rsid w:val="004B480F"/>
    <w:rsid w:val="004B5446"/>
    <w:rsid w:val="004C35DC"/>
    <w:rsid w:val="004C3A05"/>
    <w:rsid w:val="004C518B"/>
    <w:rsid w:val="004C6AF0"/>
    <w:rsid w:val="004C7579"/>
    <w:rsid w:val="004D1016"/>
    <w:rsid w:val="004E6F7C"/>
    <w:rsid w:val="004F7228"/>
    <w:rsid w:val="00507542"/>
    <w:rsid w:val="0051403A"/>
    <w:rsid w:val="00515096"/>
    <w:rsid w:val="0052403F"/>
    <w:rsid w:val="005258F8"/>
    <w:rsid w:val="00532DBC"/>
    <w:rsid w:val="005418CF"/>
    <w:rsid w:val="005563B2"/>
    <w:rsid w:val="005723F3"/>
    <w:rsid w:val="005858FA"/>
    <w:rsid w:val="0059267D"/>
    <w:rsid w:val="00592766"/>
    <w:rsid w:val="005A1D92"/>
    <w:rsid w:val="005B423B"/>
    <w:rsid w:val="005C4774"/>
    <w:rsid w:val="005D0381"/>
    <w:rsid w:val="005D28F6"/>
    <w:rsid w:val="005D3C83"/>
    <w:rsid w:val="005D4183"/>
    <w:rsid w:val="005F7F2B"/>
    <w:rsid w:val="0060230E"/>
    <w:rsid w:val="00613CB7"/>
    <w:rsid w:val="00624E5F"/>
    <w:rsid w:val="0063099D"/>
    <w:rsid w:val="0064102D"/>
    <w:rsid w:val="006479A9"/>
    <w:rsid w:val="00655E4C"/>
    <w:rsid w:val="00664916"/>
    <w:rsid w:val="00665129"/>
    <w:rsid w:val="00672B21"/>
    <w:rsid w:val="00674718"/>
    <w:rsid w:val="0068116E"/>
    <w:rsid w:val="00683798"/>
    <w:rsid w:val="00683DA0"/>
    <w:rsid w:val="0068447B"/>
    <w:rsid w:val="00686F74"/>
    <w:rsid w:val="00692900"/>
    <w:rsid w:val="00694811"/>
    <w:rsid w:val="0069647A"/>
    <w:rsid w:val="006A1397"/>
    <w:rsid w:val="006A17F8"/>
    <w:rsid w:val="006A5579"/>
    <w:rsid w:val="006B1DBD"/>
    <w:rsid w:val="006C0DB4"/>
    <w:rsid w:val="006C1368"/>
    <w:rsid w:val="006C2FB7"/>
    <w:rsid w:val="006C5F86"/>
    <w:rsid w:val="006F3F1E"/>
    <w:rsid w:val="006F5375"/>
    <w:rsid w:val="006F7D0B"/>
    <w:rsid w:val="006F7E4E"/>
    <w:rsid w:val="00702996"/>
    <w:rsid w:val="00702B59"/>
    <w:rsid w:val="007037B4"/>
    <w:rsid w:val="00705424"/>
    <w:rsid w:val="00705E0B"/>
    <w:rsid w:val="00732064"/>
    <w:rsid w:val="00734AB9"/>
    <w:rsid w:val="0074639D"/>
    <w:rsid w:val="00747BDE"/>
    <w:rsid w:val="00756B80"/>
    <w:rsid w:val="00756DCA"/>
    <w:rsid w:val="00765B8B"/>
    <w:rsid w:val="0077055E"/>
    <w:rsid w:val="00786820"/>
    <w:rsid w:val="00787B2B"/>
    <w:rsid w:val="00790126"/>
    <w:rsid w:val="007976DA"/>
    <w:rsid w:val="007B1FD9"/>
    <w:rsid w:val="007B26DC"/>
    <w:rsid w:val="007C6FB9"/>
    <w:rsid w:val="007D1672"/>
    <w:rsid w:val="007E2A22"/>
    <w:rsid w:val="007F5D1B"/>
    <w:rsid w:val="007F7FC1"/>
    <w:rsid w:val="00830086"/>
    <w:rsid w:val="0083217D"/>
    <w:rsid w:val="00840B9D"/>
    <w:rsid w:val="00846AB5"/>
    <w:rsid w:val="0085234C"/>
    <w:rsid w:val="00854244"/>
    <w:rsid w:val="00854992"/>
    <w:rsid w:val="0086095E"/>
    <w:rsid w:val="008656A7"/>
    <w:rsid w:val="00866086"/>
    <w:rsid w:val="008731D5"/>
    <w:rsid w:val="0088093A"/>
    <w:rsid w:val="008865B7"/>
    <w:rsid w:val="00886604"/>
    <w:rsid w:val="0089018E"/>
    <w:rsid w:val="008A1BF3"/>
    <w:rsid w:val="008A27B1"/>
    <w:rsid w:val="008A6E54"/>
    <w:rsid w:val="008B3B27"/>
    <w:rsid w:val="008C06B2"/>
    <w:rsid w:val="008C2391"/>
    <w:rsid w:val="008C70E0"/>
    <w:rsid w:val="008D2994"/>
    <w:rsid w:val="008E4C64"/>
    <w:rsid w:val="008F2FD0"/>
    <w:rsid w:val="008F34CE"/>
    <w:rsid w:val="008F50EC"/>
    <w:rsid w:val="008F56D0"/>
    <w:rsid w:val="008F7AA4"/>
    <w:rsid w:val="009113F7"/>
    <w:rsid w:val="00916C4E"/>
    <w:rsid w:val="009213CB"/>
    <w:rsid w:val="00932E6B"/>
    <w:rsid w:val="009359B7"/>
    <w:rsid w:val="00937677"/>
    <w:rsid w:val="00956E38"/>
    <w:rsid w:val="00966773"/>
    <w:rsid w:val="00967B87"/>
    <w:rsid w:val="0097251F"/>
    <w:rsid w:val="00972599"/>
    <w:rsid w:val="0097607B"/>
    <w:rsid w:val="00983627"/>
    <w:rsid w:val="0098390B"/>
    <w:rsid w:val="009912E3"/>
    <w:rsid w:val="00993955"/>
    <w:rsid w:val="009B072C"/>
    <w:rsid w:val="009C7522"/>
    <w:rsid w:val="009D4A04"/>
    <w:rsid w:val="009E0302"/>
    <w:rsid w:val="009F0EAE"/>
    <w:rsid w:val="009F3581"/>
    <w:rsid w:val="009F3E1F"/>
    <w:rsid w:val="00A01368"/>
    <w:rsid w:val="00A05850"/>
    <w:rsid w:val="00A07A3B"/>
    <w:rsid w:val="00A3040F"/>
    <w:rsid w:val="00A339C4"/>
    <w:rsid w:val="00A3620D"/>
    <w:rsid w:val="00A43F24"/>
    <w:rsid w:val="00A520DF"/>
    <w:rsid w:val="00A56AC1"/>
    <w:rsid w:val="00A63C79"/>
    <w:rsid w:val="00A63DD3"/>
    <w:rsid w:val="00A73669"/>
    <w:rsid w:val="00A80D8E"/>
    <w:rsid w:val="00A81A54"/>
    <w:rsid w:val="00A81E8A"/>
    <w:rsid w:val="00A91CB7"/>
    <w:rsid w:val="00A94EAD"/>
    <w:rsid w:val="00AA2D71"/>
    <w:rsid w:val="00AA7162"/>
    <w:rsid w:val="00AB6A7D"/>
    <w:rsid w:val="00AC02A4"/>
    <w:rsid w:val="00AC0EC7"/>
    <w:rsid w:val="00AC11C9"/>
    <w:rsid w:val="00AC348F"/>
    <w:rsid w:val="00AC75D1"/>
    <w:rsid w:val="00AE108F"/>
    <w:rsid w:val="00AE3B73"/>
    <w:rsid w:val="00AE41E8"/>
    <w:rsid w:val="00AF0275"/>
    <w:rsid w:val="00AF7C56"/>
    <w:rsid w:val="00B05113"/>
    <w:rsid w:val="00B12B6C"/>
    <w:rsid w:val="00B156DE"/>
    <w:rsid w:val="00B27F99"/>
    <w:rsid w:val="00B31DE9"/>
    <w:rsid w:val="00B32D30"/>
    <w:rsid w:val="00B365AB"/>
    <w:rsid w:val="00B36B30"/>
    <w:rsid w:val="00B37565"/>
    <w:rsid w:val="00B46073"/>
    <w:rsid w:val="00B763EF"/>
    <w:rsid w:val="00B83A0A"/>
    <w:rsid w:val="00B91A4C"/>
    <w:rsid w:val="00BA6226"/>
    <w:rsid w:val="00BB2439"/>
    <w:rsid w:val="00BB6C63"/>
    <w:rsid w:val="00BC2144"/>
    <w:rsid w:val="00BC4ACC"/>
    <w:rsid w:val="00BC6585"/>
    <w:rsid w:val="00BD000F"/>
    <w:rsid w:val="00BD1809"/>
    <w:rsid w:val="00BE1B66"/>
    <w:rsid w:val="00BE3434"/>
    <w:rsid w:val="00BE6880"/>
    <w:rsid w:val="00BF0695"/>
    <w:rsid w:val="00BF06C6"/>
    <w:rsid w:val="00BF08A4"/>
    <w:rsid w:val="00BF0F9C"/>
    <w:rsid w:val="00BF12EA"/>
    <w:rsid w:val="00C04A51"/>
    <w:rsid w:val="00C1107E"/>
    <w:rsid w:val="00C207E1"/>
    <w:rsid w:val="00C244BA"/>
    <w:rsid w:val="00C26AAE"/>
    <w:rsid w:val="00C3094E"/>
    <w:rsid w:val="00C30A36"/>
    <w:rsid w:val="00C34B61"/>
    <w:rsid w:val="00C35166"/>
    <w:rsid w:val="00C53442"/>
    <w:rsid w:val="00C53474"/>
    <w:rsid w:val="00C54400"/>
    <w:rsid w:val="00C5707E"/>
    <w:rsid w:val="00C6287E"/>
    <w:rsid w:val="00C90939"/>
    <w:rsid w:val="00C94CDD"/>
    <w:rsid w:val="00C96C7D"/>
    <w:rsid w:val="00CA3E1D"/>
    <w:rsid w:val="00CB613C"/>
    <w:rsid w:val="00CD623C"/>
    <w:rsid w:val="00CE4276"/>
    <w:rsid w:val="00CF07E0"/>
    <w:rsid w:val="00CF18AB"/>
    <w:rsid w:val="00CF49DD"/>
    <w:rsid w:val="00D02584"/>
    <w:rsid w:val="00D31CAC"/>
    <w:rsid w:val="00D40A1C"/>
    <w:rsid w:val="00D41C03"/>
    <w:rsid w:val="00D5797D"/>
    <w:rsid w:val="00D643E6"/>
    <w:rsid w:val="00D6548E"/>
    <w:rsid w:val="00D65511"/>
    <w:rsid w:val="00D70AAB"/>
    <w:rsid w:val="00D73EEC"/>
    <w:rsid w:val="00D77805"/>
    <w:rsid w:val="00D77827"/>
    <w:rsid w:val="00D855C5"/>
    <w:rsid w:val="00D86B1B"/>
    <w:rsid w:val="00D86B49"/>
    <w:rsid w:val="00D86B7F"/>
    <w:rsid w:val="00D874F1"/>
    <w:rsid w:val="00D913F2"/>
    <w:rsid w:val="00D940B9"/>
    <w:rsid w:val="00D95B7C"/>
    <w:rsid w:val="00DA0235"/>
    <w:rsid w:val="00DB3381"/>
    <w:rsid w:val="00DB3486"/>
    <w:rsid w:val="00DB53D5"/>
    <w:rsid w:val="00DC0D72"/>
    <w:rsid w:val="00DC42F0"/>
    <w:rsid w:val="00DC6474"/>
    <w:rsid w:val="00DC6F32"/>
    <w:rsid w:val="00DD2D90"/>
    <w:rsid w:val="00DD3979"/>
    <w:rsid w:val="00DD7230"/>
    <w:rsid w:val="00DE5DAB"/>
    <w:rsid w:val="00DF30D7"/>
    <w:rsid w:val="00DF6DAD"/>
    <w:rsid w:val="00E10252"/>
    <w:rsid w:val="00E1492B"/>
    <w:rsid w:val="00E24724"/>
    <w:rsid w:val="00E27031"/>
    <w:rsid w:val="00E30B6F"/>
    <w:rsid w:val="00E325ED"/>
    <w:rsid w:val="00E36105"/>
    <w:rsid w:val="00E55DC8"/>
    <w:rsid w:val="00E57853"/>
    <w:rsid w:val="00E73832"/>
    <w:rsid w:val="00E7522B"/>
    <w:rsid w:val="00E75A0A"/>
    <w:rsid w:val="00E772AC"/>
    <w:rsid w:val="00E83EE1"/>
    <w:rsid w:val="00EA064D"/>
    <w:rsid w:val="00EA1422"/>
    <w:rsid w:val="00EA3A0F"/>
    <w:rsid w:val="00EA706D"/>
    <w:rsid w:val="00EB1913"/>
    <w:rsid w:val="00EB4C00"/>
    <w:rsid w:val="00EB5821"/>
    <w:rsid w:val="00EC3BA8"/>
    <w:rsid w:val="00ED0251"/>
    <w:rsid w:val="00ED7A30"/>
    <w:rsid w:val="00EE4559"/>
    <w:rsid w:val="00EE4766"/>
    <w:rsid w:val="00EE713D"/>
    <w:rsid w:val="00EF2F86"/>
    <w:rsid w:val="00EF44A4"/>
    <w:rsid w:val="00EF5D50"/>
    <w:rsid w:val="00F010E9"/>
    <w:rsid w:val="00F05FBE"/>
    <w:rsid w:val="00F06987"/>
    <w:rsid w:val="00F15D41"/>
    <w:rsid w:val="00F16090"/>
    <w:rsid w:val="00F1701C"/>
    <w:rsid w:val="00F21A55"/>
    <w:rsid w:val="00F34156"/>
    <w:rsid w:val="00F376B0"/>
    <w:rsid w:val="00F44DCA"/>
    <w:rsid w:val="00F46522"/>
    <w:rsid w:val="00F5592B"/>
    <w:rsid w:val="00F55B08"/>
    <w:rsid w:val="00F62A0B"/>
    <w:rsid w:val="00F70B5F"/>
    <w:rsid w:val="00F72046"/>
    <w:rsid w:val="00F76427"/>
    <w:rsid w:val="00F77377"/>
    <w:rsid w:val="00F80C63"/>
    <w:rsid w:val="00F83F7A"/>
    <w:rsid w:val="00F92B49"/>
    <w:rsid w:val="00FA005F"/>
    <w:rsid w:val="00FA018B"/>
    <w:rsid w:val="00FA5664"/>
    <w:rsid w:val="00FA64D9"/>
    <w:rsid w:val="00FB2EFE"/>
    <w:rsid w:val="00FB4375"/>
    <w:rsid w:val="00FB528D"/>
    <w:rsid w:val="00FD0339"/>
    <w:rsid w:val="00FD4552"/>
    <w:rsid w:val="00FE2406"/>
    <w:rsid w:val="00FE4F92"/>
    <w:rsid w:val="00FF0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CD0A53"/>
  <w14:defaultImageDpi w14:val="300"/>
  <w15:chartTrackingRefBased/>
  <w15:docId w15:val="{2DA2FA82-88BE-41C3-A8D0-5BDECA99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68EC"/>
    <w:pPr>
      <w:spacing w:after="200" w:line="276" w:lineRule="auto"/>
    </w:pPr>
    <w:rPr>
      <w:rFonts w:ascii="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spacing w:after="0" w:line="240" w:lineRule="auto"/>
    </w:pPr>
    <w:rPr>
      <w:rFonts w:asciiTheme="minorHAnsi" w:hAnsiTheme="minorHAnsi" w:cstheme="minorBidi"/>
      <w:sz w:val="24"/>
      <w:szCs w:val="24"/>
      <w:lang w:val="en-US"/>
    </w:rPr>
  </w:style>
  <w:style w:type="character" w:customStyle="1" w:styleId="HeaderChar">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spacing w:after="0" w:line="240" w:lineRule="auto"/>
    </w:pPr>
    <w:rPr>
      <w:rFonts w:asciiTheme="minorHAnsi" w:hAnsiTheme="minorHAnsi" w:cstheme="minorBidi"/>
      <w:sz w:val="24"/>
      <w:szCs w:val="24"/>
      <w:lang w:val="en-US"/>
    </w:rPr>
  </w:style>
  <w:style w:type="character" w:customStyle="1" w:styleId="FooterChar">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2568EC"/>
    <w:rPr>
      <w:rFonts w:ascii="Lucida Grande" w:hAnsi="Lucida Grande" w:cs="Lucida Grande"/>
      <w:sz w:val="18"/>
      <w:szCs w:val="18"/>
    </w:rPr>
  </w:style>
  <w:style w:type="paragraph" w:styleId="ListParagraph">
    <w:name w:val="List Paragraph"/>
    <w:basedOn w:val="Normal"/>
    <w:link w:val="ListParagraphChar"/>
    <w:uiPriority w:val="34"/>
    <w:rsid w:val="00BB6C63"/>
    <w:pPr>
      <w:ind w:left="720"/>
      <w:contextualSpacing/>
    </w:pPr>
  </w:style>
  <w:style w:type="character" w:styleId="Hyperlink">
    <w:name w:val="Hyperlink"/>
    <w:basedOn w:val="DefaultParagraphFont"/>
    <w:uiPriority w:val="99"/>
    <w:unhideWhenUsed/>
    <w:rsid w:val="00B31DE9"/>
    <w:rPr>
      <w:color w:val="1D71B8" w:themeColor="hyperlink"/>
      <w:u w:val="single"/>
    </w:rPr>
  </w:style>
  <w:style w:type="paragraph" w:styleId="NormalWeb">
    <w:name w:val="Normal (Web)"/>
    <w:basedOn w:val="Normal"/>
    <w:uiPriority w:val="99"/>
    <w:semiHidden/>
    <w:unhideWhenUsed/>
    <w:rsid w:val="003A58D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3A58D7"/>
  </w:style>
  <w:style w:type="character" w:styleId="CommentReference">
    <w:name w:val="annotation reference"/>
    <w:basedOn w:val="DefaultParagraphFont"/>
    <w:uiPriority w:val="99"/>
    <w:semiHidden/>
    <w:unhideWhenUsed/>
    <w:rsid w:val="003A58D7"/>
    <w:rPr>
      <w:sz w:val="16"/>
      <w:szCs w:val="16"/>
    </w:rPr>
  </w:style>
  <w:style w:type="paragraph" w:styleId="CommentText">
    <w:name w:val="annotation text"/>
    <w:basedOn w:val="Normal"/>
    <w:link w:val="CommentTextChar"/>
    <w:uiPriority w:val="99"/>
    <w:unhideWhenUsed/>
    <w:rsid w:val="003A58D7"/>
    <w:pPr>
      <w:spacing w:line="240" w:lineRule="auto"/>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rsid w:val="003A58D7"/>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8F56D0"/>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8F56D0"/>
    <w:rPr>
      <w:rFonts w:ascii="Calibri" w:eastAsia="Calibri" w:hAnsi="Calibri" w:cs="Times New Roman"/>
      <w:b/>
      <w:bCs/>
      <w:sz w:val="20"/>
      <w:szCs w:val="20"/>
      <w:lang w:val="en-GB" w:eastAsia="en-GB"/>
    </w:rPr>
  </w:style>
  <w:style w:type="character" w:customStyle="1" w:styleId="UnresolvedMention1">
    <w:name w:val="Unresolved Mention1"/>
    <w:basedOn w:val="DefaultParagraphFont"/>
    <w:uiPriority w:val="99"/>
    <w:semiHidden/>
    <w:unhideWhenUsed/>
    <w:rsid w:val="005F7F2B"/>
    <w:rPr>
      <w:color w:val="605E5C"/>
      <w:shd w:val="clear" w:color="auto" w:fill="E1DFDD"/>
    </w:rPr>
  </w:style>
  <w:style w:type="paragraph" w:customStyle="1" w:styleId="ASDANparagraph">
    <w:name w:val="ASDAN paragraph"/>
    <w:basedOn w:val="Normal"/>
    <w:link w:val="ASDANparagraphChar"/>
    <w:qFormat/>
    <w:rsid w:val="002B0E30"/>
    <w:pPr>
      <w:spacing w:after="120"/>
    </w:pPr>
    <w:rPr>
      <w:rFonts w:ascii="Arial" w:hAnsi="Arial" w:cs="Arial"/>
      <w:sz w:val="24"/>
      <w:szCs w:val="24"/>
      <w:lang w:val="en-US"/>
    </w:rPr>
  </w:style>
  <w:style w:type="paragraph" w:customStyle="1" w:styleId="ASDANbullets">
    <w:name w:val="ASDAN bullets"/>
    <w:basedOn w:val="ListParagraph"/>
    <w:link w:val="ASDANbulletsChar"/>
    <w:qFormat/>
    <w:rsid w:val="002B0E30"/>
    <w:pPr>
      <w:numPr>
        <w:numId w:val="1"/>
      </w:numPr>
      <w:spacing w:after="120"/>
      <w:ind w:left="357" w:hanging="357"/>
    </w:pPr>
    <w:rPr>
      <w:rFonts w:ascii="Arial" w:hAnsi="Arial" w:cs="Arial"/>
      <w:sz w:val="24"/>
      <w:szCs w:val="24"/>
      <w:lang w:val="en-US"/>
    </w:rPr>
  </w:style>
  <w:style w:type="character" w:customStyle="1" w:styleId="ASDANparagraphChar">
    <w:name w:val="ASDAN paragraph Char"/>
    <w:basedOn w:val="DefaultParagraphFont"/>
    <w:link w:val="ASDANparagraph"/>
    <w:rsid w:val="002B0E30"/>
    <w:rPr>
      <w:rFonts w:ascii="Arial" w:eastAsia="Calibri" w:hAnsi="Arial" w:cs="Arial"/>
    </w:rPr>
  </w:style>
  <w:style w:type="paragraph" w:customStyle="1" w:styleId="ASDANsmallheadings">
    <w:name w:val="ASDAN small headings"/>
    <w:basedOn w:val="Normal"/>
    <w:link w:val="ASDANsmallheadingsChar"/>
    <w:qFormat/>
    <w:rsid w:val="002B0E30"/>
    <w:pPr>
      <w:spacing w:before="40" w:after="120"/>
    </w:pPr>
    <w:rPr>
      <w:rFonts w:ascii="Arial" w:hAnsi="Arial" w:cs="Arial"/>
      <w:b/>
      <w:sz w:val="28"/>
      <w:szCs w:val="28"/>
      <w:lang w:val="en-US"/>
    </w:rPr>
  </w:style>
  <w:style w:type="character" w:customStyle="1" w:styleId="ListParagraphChar">
    <w:name w:val="List Paragraph Char"/>
    <w:basedOn w:val="DefaultParagraphFont"/>
    <w:link w:val="ListParagraph"/>
    <w:uiPriority w:val="34"/>
    <w:rsid w:val="002B0E30"/>
    <w:rPr>
      <w:rFonts w:ascii="Calibri" w:eastAsia="Calibri" w:hAnsi="Calibri" w:cs="Times New Roman"/>
      <w:sz w:val="22"/>
      <w:szCs w:val="22"/>
      <w:lang w:val="en-GB"/>
    </w:rPr>
  </w:style>
  <w:style w:type="character" w:customStyle="1" w:styleId="ASDANbulletsChar">
    <w:name w:val="ASDAN bullets Char"/>
    <w:basedOn w:val="ListParagraphChar"/>
    <w:link w:val="ASDANbullets"/>
    <w:rsid w:val="002B0E30"/>
    <w:rPr>
      <w:rFonts w:ascii="Arial" w:eastAsia="Calibri" w:hAnsi="Arial" w:cs="Arial"/>
      <w:sz w:val="22"/>
      <w:szCs w:val="22"/>
      <w:lang w:val="en-GB"/>
    </w:rPr>
  </w:style>
  <w:style w:type="paragraph" w:customStyle="1" w:styleId="ASDANbigheadings">
    <w:name w:val="ASDAN big headings"/>
    <w:basedOn w:val="Normal"/>
    <w:link w:val="ASDANbigheadingsChar"/>
    <w:qFormat/>
    <w:rsid w:val="002B0E30"/>
    <w:pPr>
      <w:spacing w:before="200" w:after="120"/>
    </w:pPr>
    <w:rPr>
      <w:rFonts w:ascii="Arial" w:hAnsi="Arial" w:cs="Arial"/>
      <w:sz w:val="32"/>
      <w:szCs w:val="32"/>
      <w:lang w:val="en-US"/>
    </w:rPr>
  </w:style>
  <w:style w:type="character" w:customStyle="1" w:styleId="ASDANsmallheadingsChar">
    <w:name w:val="ASDAN small headings Char"/>
    <w:basedOn w:val="DefaultParagraphFont"/>
    <w:link w:val="ASDANsmallheadings"/>
    <w:rsid w:val="002B0E30"/>
    <w:rPr>
      <w:rFonts w:ascii="Arial" w:eastAsia="Calibri" w:hAnsi="Arial" w:cs="Arial"/>
      <w:b/>
      <w:sz w:val="28"/>
      <w:szCs w:val="28"/>
    </w:rPr>
  </w:style>
  <w:style w:type="paragraph" w:styleId="FootnoteText">
    <w:name w:val="footnote text"/>
    <w:basedOn w:val="Normal"/>
    <w:link w:val="FootnoteTextChar"/>
    <w:uiPriority w:val="99"/>
    <w:semiHidden/>
    <w:unhideWhenUsed/>
    <w:rsid w:val="00A01368"/>
    <w:pPr>
      <w:spacing w:after="0" w:line="240" w:lineRule="auto"/>
    </w:pPr>
    <w:rPr>
      <w:sz w:val="20"/>
      <w:szCs w:val="20"/>
    </w:rPr>
  </w:style>
  <w:style w:type="character" w:customStyle="1" w:styleId="ASDANbigheadingsChar">
    <w:name w:val="ASDAN big headings Char"/>
    <w:basedOn w:val="DefaultParagraphFont"/>
    <w:link w:val="ASDANbigheadings"/>
    <w:rsid w:val="002B0E30"/>
    <w:rPr>
      <w:rFonts w:ascii="Arial" w:eastAsia="Calibri" w:hAnsi="Arial" w:cs="Arial"/>
      <w:sz w:val="32"/>
      <w:szCs w:val="32"/>
    </w:rPr>
  </w:style>
  <w:style w:type="character" w:customStyle="1" w:styleId="FootnoteTextChar">
    <w:name w:val="Footnote Text Char"/>
    <w:basedOn w:val="DefaultParagraphFont"/>
    <w:link w:val="FootnoteText"/>
    <w:uiPriority w:val="99"/>
    <w:semiHidden/>
    <w:rsid w:val="00A01368"/>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A01368"/>
    <w:rPr>
      <w:vertAlign w:val="superscript"/>
    </w:rPr>
  </w:style>
  <w:style w:type="paragraph" w:customStyle="1" w:styleId="ASDANfootnotesandcaptions">
    <w:name w:val="ASDAN footnotes and captions"/>
    <w:basedOn w:val="FootnoteText"/>
    <w:link w:val="ASDANfootnotesandcaptionsChar"/>
    <w:qFormat/>
    <w:rsid w:val="00A01368"/>
    <w:rPr>
      <w:rFonts w:ascii="Arial" w:hAnsi="Arial" w:cs="Arial"/>
      <w:sz w:val="22"/>
      <w:szCs w:val="22"/>
    </w:rPr>
  </w:style>
  <w:style w:type="character" w:customStyle="1" w:styleId="ASDANfootnotesandcaptionsChar">
    <w:name w:val="ASDAN footnotes and captions Char"/>
    <w:basedOn w:val="FootnoteTextChar"/>
    <w:link w:val="ASDANfootnotesandcaptions"/>
    <w:rsid w:val="00A01368"/>
    <w:rPr>
      <w:rFonts w:ascii="Arial" w:eastAsia="Calibri" w:hAnsi="Arial" w:cs="Arial"/>
      <w:sz w:val="22"/>
      <w:szCs w:val="22"/>
      <w:lang w:val="en-GB"/>
    </w:rPr>
  </w:style>
  <w:style w:type="table" w:styleId="TableGrid">
    <w:name w:val="Table Grid"/>
    <w:basedOn w:val="TableNormal"/>
    <w:uiPriority w:val="59"/>
    <w:rsid w:val="0051509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A706D"/>
    <w:pPr>
      <w:spacing w:after="120" w:line="480" w:lineRule="auto"/>
    </w:pPr>
    <w:rPr>
      <w:rFonts w:asciiTheme="minorHAnsi" w:eastAsiaTheme="minorEastAsia" w:hAnsiTheme="minorHAnsi" w:cstheme="minorBidi"/>
      <w:lang w:val="en-US"/>
    </w:rPr>
  </w:style>
  <w:style w:type="character" w:customStyle="1" w:styleId="BodyText2Char">
    <w:name w:val="Body Text 2 Char"/>
    <w:basedOn w:val="DefaultParagraphFont"/>
    <w:link w:val="BodyText2"/>
    <w:uiPriority w:val="99"/>
    <w:rsid w:val="00EA706D"/>
    <w:rPr>
      <w:rFonts w:eastAsiaTheme="minorEastAsia"/>
      <w:sz w:val="22"/>
      <w:szCs w:val="22"/>
    </w:rPr>
  </w:style>
  <w:style w:type="paragraph" w:customStyle="1" w:styleId="TableParagraph">
    <w:name w:val="Table Paragraph"/>
    <w:basedOn w:val="Normal"/>
    <w:uiPriority w:val="1"/>
    <w:qFormat/>
    <w:rsid w:val="00694811"/>
    <w:pPr>
      <w:widowControl w:val="0"/>
      <w:autoSpaceDE w:val="0"/>
      <w:autoSpaceDN w:val="0"/>
      <w:adjustRightInd w:val="0"/>
      <w:spacing w:before="73" w:after="0" w:line="240" w:lineRule="auto"/>
      <w:ind w:left="339"/>
    </w:pPr>
    <w:rPr>
      <w:rFonts w:ascii="Muli" w:eastAsiaTheme="minorEastAsia" w:hAnsi="Muli" w:cs="Muli"/>
      <w:sz w:val="24"/>
      <w:szCs w:val="24"/>
      <w:lang w:eastAsia="en-GB"/>
    </w:rPr>
  </w:style>
  <w:style w:type="paragraph" w:styleId="Revision">
    <w:name w:val="Revision"/>
    <w:hidden/>
    <w:uiPriority w:val="99"/>
    <w:semiHidden/>
    <w:rsid w:val="00F62A0B"/>
    <w:rPr>
      <w:rFonts w:ascii="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93915">
      <w:bodyDiv w:val="1"/>
      <w:marLeft w:val="0"/>
      <w:marRight w:val="0"/>
      <w:marTop w:val="0"/>
      <w:marBottom w:val="0"/>
      <w:divBdr>
        <w:top w:val="none" w:sz="0" w:space="0" w:color="auto"/>
        <w:left w:val="none" w:sz="0" w:space="0" w:color="auto"/>
        <w:bottom w:val="none" w:sz="0" w:space="0" w:color="auto"/>
        <w:right w:val="none" w:sz="0" w:space="0" w:color="auto"/>
      </w:divBdr>
    </w:div>
    <w:div w:id="596448466">
      <w:bodyDiv w:val="1"/>
      <w:marLeft w:val="0"/>
      <w:marRight w:val="0"/>
      <w:marTop w:val="0"/>
      <w:marBottom w:val="0"/>
      <w:divBdr>
        <w:top w:val="none" w:sz="0" w:space="0" w:color="auto"/>
        <w:left w:val="none" w:sz="0" w:space="0" w:color="auto"/>
        <w:bottom w:val="none" w:sz="0" w:space="0" w:color="auto"/>
        <w:right w:val="none" w:sz="0" w:space="0" w:color="auto"/>
      </w:divBdr>
    </w:div>
    <w:div w:id="604732567">
      <w:bodyDiv w:val="1"/>
      <w:marLeft w:val="0"/>
      <w:marRight w:val="0"/>
      <w:marTop w:val="0"/>
      <w:marBottom w:val="0"/>
      <w:divBdr>
        <w:top w:val="none" w:sz="0" w:space="0" w:color="auto"/>
        <w:left w:val="none" w:sz="0" w:space="0" w:color="auto"/>
        <w:bottom w:val="none" w:sz="0" w:space="0" w:color="auto"/>
        <w:right w:val="none" w:sz="0" w:space="0" w:color="auto"/>
      </w:divBdr>
    </w:div>
    <w:div w:id="1188134180">
      <w:bodyDiv w:val="1"/>
      <w:marLeft w:val="0"/>
      <w:marRight w:val="0"/>
      <w:marTop w:val="0"/>
      <w:marBottom w:val="0"/>
      <w:divBdr>
        <w:top w:val="none" w:sz="0" w:space="0" w:color="auto"/>
        <w:left w:val="none" w:sz="0" w:space="0" w:color="auto"/>
        <w:bottom w:val="none" w:sz="0" w:space="0" w:color="auto"/>
        <w:right w:val="none" w:sz="0" w:space="0" w:color="auto"/>
      </w:divBdr>
    </w:div>
    <w:div w:id="17951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dan.org.uk/vacanc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werPointMaster">
  <a:themeElements>
    <a:clrScheme name="ASDAN brand">
      <a:dk1>
        <a:srgbClr val="434342"/>
      </a:dk1>
      <a:lt1>
        <a:sysClr val="window" lastClr="FFFFFF"/>
      </a:lt1>
      <a:dk2>
        <a:srgbClr val="6B6A6B"/>
      </a:dk2>
      <a:lt2>
        <a:srgbClr val="A9A9A9"/>
      </a:lt2>
      <a:accent1>
        <a:srgbClr val="951B81"/>
      </a:accent1>
      <a:accent2>
        <a:srgbClr val="E3175C"/>
      </a:accent2>
      <a:accent3>
        <a:srgbClr val="EB8719"/>
      </a:accent3>
      <a:accent4>
        <a:srgbClr val="008D36"/>
      </a:accent4>
      <a:accent5>
        <a:srgbClr val="009588"/>
      </a:accent5>
      <a:accent6>
        <a:srgbClr val="1D74B8"/>
      </a:accent6>
      <a:hlink>
        <a:srgbClr val="1D71B8"/>
      </a:hlink>
      <a:folHlink>
        <a:srgbClr val="29235C"/>
      </a:folHlink>
    </a:clrScheme>
    <a:fontScheme name="ASDAN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15647-72f9-4956-9d4f-2806d5bd9944">
      <Terms xmlns="http://schemas.microsoft.com/office/infopath/2007/PartnerControls"/>
    </lcf76f155ced4ddcb4097134ff3c332f>
    <TaxCatchAll xmlns="2cc4f343-e4a9-45ce-9e4b-8db7c47b38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16483FB755A041A3253DCBE653B74A" ma:contentTypeVersion="15" ma:contentTypeDescription="Create a new document." ma:contentTypeScope="" ma:versionID="a058284e38f252d9a417275acaf64852">
  <xsd:schema xmlns:xsd="http://www.w3.org/2001/XMLSchema" xmlns:xs="http://www.w3.org/2001/XMLSchema" xmlns:p="http://schemas.microsoft.com/office/2006/metadata/properties" xmlns:ns2="b2415647-72f9-4956-9d4f-2806d5bd9944" xmlns:ns3="2cc4f343-e4a9-45ce-9e4b-8db7c47b38ab" targetNamespace="http://schemas.microsoft.com/office/2006/metadata/properties" ma:root="true" ma:fieldsID="89932fc04a02c2dbc57327e35ba2844d" ns2:_="" ns3:_="">
    <xsd:import namespace="b2415647-72f9-4956-9d4f-2806d5bd9944"/>
    <xsd:import namespace="2cc4f343-e4a9-45ce-9e4b-8db7c47b38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15647-72f9-4956-9d4f-2806d5bd9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5b59a4c-6d82-411b-b4e3-fbeeb06beec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4f343-e4a9-45ce-9e4b-8db7c47b38a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27c7229-49cb-4c11-a1b2-aff549b4940c}" ma:internalName="TaxCatchAll" ma:showField="CatchAllData" ma:web="2cc4f343-e4a9-45ce-9e4b-8db7c47b38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ADFF5-5F78-46B8-BB41-89DE9ED24DCE}">
  <ds:schemaRefs>
    <ds:schemaRef ds:uri="http://schemas.openxmlformats.org/officeDocument/2006/bibliography"/>
  </ds:schemaRefs>
</ds:datastoreItem>
</file>

<file path=customXml/itemProps2.xml><?xml version="1.0" encoding="utf-8"?>
<ds:datastoreItem xmlns:ds="http://schemas.openxmlformats.org/officeDocument/2006/customXml" ds:itemID="{F1942C1C-94A0-4CD6-B9B1-5DB4E38B5B17}">
  <ds:schemaRefs>
    <ds:schemaRef ds:uri="http://schemas.microsoft.com/office/2006/metadata/properties"/>
    <ds:schemaRef ds:uri="http://schemas.microsoft.com/office/infopath/2007/PartnerControls"/>
    <ds:schemaRef ds:uri="b2415647-72f9-4956-9d4f-2806d5bd9944"/>
    <ds:schemaRef ds:uri="2cc4f343-e4a9-45ce-9e4b-8db7c47b38ab"/>
  </ds:schemaRefs>
</ds:datastoreItem>
</file>

<file path=customXml/itemProps3.xml><?xml version="1.0" encoding="utf-8"?>
<ds:datastoreItem xmlns:ds="http://schemas.openxmlformats.org/officeDocument/2006/customXml" ds:itemID="{4B61448B-C6B8-4AA2-ACBA-2F1B1A2E86CF}">
  <ds:schemaRefs>
    <ds:schemaRef ds:uri="http://schemas.microsoft.com/sharepoint/v3/contenttype/forms"/>
  </ds:schemaRefs>
</ds:datastoreItem>
</file>

<file path=customXml/itemProps4.xml><?xml version="1.0" encoding="utf-8"?>
<ds:datastoreItem xmlns:ds="http://schemas.openxmlformats.org/officeDocument/2006/customXml" ds:itemID="{3D59CF5C-EACA-4614-9950-59AA5482D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15647-72f9-4956-9d4f-2806d5bd9944"/>
    <ds:schemaRef ds:uri="2cc4f343-e4a9-45ce-9e4b-8db7c47b3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6</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Davies</dc:creator>
  <cp:keywords/>
  <dc:description/>
  <cp:lastModifiedBy>Sophie Dumont</cp:lastModifiedBy>
  <cp:revision>4</cp:revision>
  <cp:lastPrinted>2026-04-30T18:31:00Z</cp:lastPrinted>
  <dcterms:created xsi:type="dcterms:W3CDTF">2026-06-30T14:07:00Z</dcterms:created>
  <dcterms:modified xsi:type="dcterms:W3CDTF">2026-07-01T08:19:00Z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0x010100BC16483FB755A041A3253DCBE653B74A</vt:lpwstr>
  </property>
  <property fmtid="{D5CDD505-2E9C-101B-9397-08002B2CF9AE}" pid="3" name="MediaServiceImageTags">
    <vt:lpwstr/>
  </property>
</Properties>
</file>